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51ACC" w:rsidTr="00151ACC">
        <w:trPr>
          <w:tblCellSpacing w:w="0" w:type="dxa"/>
        </w:trPr>
        <w:tc>
          <w:tcPr>
            <w:tcW w:w="3348" w:type="dxa"/>
            <w:shd w:val="clear" w:color="auto" w:fill="FFFFFF"/>
            <w:tcMar>
              <w:top w:w="0" w:type="dxa"/>
              <w:left w:w="108" w:type="dxa"/>
              <w:bottom w:w="0" w:type="dxa"/>
              <w:right w:w="108" w:type="dxa"/>
            </w:tcMar>
            <w:hideMark/>
          </w:tcPr>
          <w:p w:rsidR="00151ACC" w:rsidRDefault="00151ACC">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TỔNG CỤC THUẾ</w:t>
            </w:r>
            <w:r>
              <w:rPr>
                <w:rFonts w:ascii="Arial" w:hAnsi="Arial" w:cs="Arial"/>
                <w:color w:val="000000"/>
                <w:sz w:val="20"/>
                <w:szCs w:val="20"/>
                <w:lang w:val="vi-VN"/>
              </w:rPr>
              <w:br/>
            </w:r>
            <w:r>
              <w:rPr>
                <w:rFonts w:ascii="Arial" w:hAnsi="Arial" w:cs="Arial"/>
                <w:b/>
                <w:bCs/>
                <w:color w:val="000000"/>
                <w:sz w:val="20"/>
                <w:szCs w:val="20"/>
                <w:lang w:val="vi-VN"/>
              </w:rPr>
              <w:t>CỤC THUẾ TP HỒ CHÍ MINH</w:t>
            </w:r>
            <w:r>
              <w:rPr>
                <w:rFonts w:ascii="Arial"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151ACC" w:rsidRDefault="00151ACC">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lang w:val="vi-VN"/>
              </w:rPr>
              <w:t>CỘNG HÒA XÃ HỘI CHỦ NGHĨA VIỆT NAM</w:t>
            </w:r>
            <w:r>
              <w:rPr>
                <w:rFonts w:ascii="Arial" w:hAnsi="Arial" w:cs="Arial"/>
                <w:b/>
                <w:bCs/>
                <w:color w:val="000000"/>
                <w:sz w:val="20"/>
                <w:szCs w:val="20"/>
                <w:lang w:val="vi-VN"/>
              </w:rPr>
              <w:br/>
              <w:t>Độc lập - Tự do - Hạnh phúc</w:t>
            </w:r>
            <w:r>
              <w:rPr>
                <w:rFonts w:ascii="Arial" w:hAnsi="Arial" w:cs="Arial"/>
                <w:b/>
                <w:bCs/>
                <w:color w:val="000000"/>
                <w:sz w:val="20"/>
                <w:szCs w:val="20"/>
                <w:lang w:val="vi-VN"/>
              </w:rPr>
              <w:br/>
              <w:t>---------------</w:t>
            </w:r>
          </w:p>
        </w:tc>
      </w:tr>
      <w:tr w:rsidR="00151ACC" w:rsidTr="00151ACC">
        <w:trPr>
          <w:tblCellSpacing w:w="0" w:type="dxa"/>
        </w:trPr>
        <w:tc>
          <w:tcPr>
            <w:tcW w:w="3348" w:type="dxa"/>
            <w:shd w:val="clear" w:color="auto" w:fill="FFFFFF"/>
            <w:tcMar>
              <w:top w:w="0" w:type="dxa"/>
              <w:left w:w="108" w:type="dxa"/>
              <w:bottom w:w="0" w:type="dxa"/>
              <w:right w:w="108" w:type="dxa"/>
            </w:tcMar>
            <w:hideMark/>
          </w:tcPr>
          <w:p w:rsidR="00151ACC" w:rsidRDefault="00151ACC">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Số: </w:t>
            </w:r>
            <w:r>
              <w:rPr>
                <w:rFonts w:ascii="Arial" w:hAnsi="Arial" w:cs="Arial"/>
                <w:color w:val="000000"/>
                <w:sz w:val="20"/>
                <w:szCs w:val="20"/>
              </w:rPr>
              <w:t>5752</w:t>
            </w:r>
            <w:r>
              <w:rPr>
                <w:rFonts w:ascii="Arial" w:hAnsi="Arial" w:cs="Arial"/>
                <w:color w:val="000000"/>
                <w:sz w:val="20"/>
                <w:szCs w:val="20"/>
                <w:lang w:val="vi-VN"/>
              </w:rPr>
              <w:t>/CT-TTHT</w:t>
            </w:r>
            <w:r>
              <w:rPr>
                <w:rFonts w:ascii="Arial" w:hAnsi="Arial" w:cs="Arial"/>
                <w:color w:val="000000"/>
                <w:sz w:val="20"/>
                <w:szCs w:val="20"/>
                <w:lang w:val="vi-VN"/>
              </w:rPr>
              <w:br/>
            </w:r>
            <w:r>
              <w:rPr>
                <w:rFonts w:ascii="Arial" w:hAnsi="Arial" w:cs="Arial"/>
                <w:i/>
                <w:iCs/>
                <w:color w:val="000000"/>
                <w:sz w:val="16"/>
                <w:szCs w:val="16"/>
                <w:lang w:val="vi-VN"/>
              </w:rPr>
              <w:t>V/v </w:t>
            </w:r>
            <w:r>
              <w:rPr>
                <w:rFonts w:ascii="Arial" w:hAnsi="Arial" w:cs="Arial"/>
                <w:i/>
                <w:iCs/>
                <w:color w:val="000000"/>
                <w:sz w:val="16"/>
                <w:szCs w:val="16"/>
              </w:rPr>
              <w:t>hóa đơn điện tử</w:t>
            </w:r>
          </w:p>
        </w:tc>
        <w:tc>
          <w:tcPr>
            <w:tcW w:w="5508" w:type="dxa"/>
            <w:shd w:val="clear" w:color="auto" w:fill="FFFFFF"/>
            <w:tcMar>
              <w:top w:w="0" w:type="dxa"/>
              <w:left w:w="108" w:type="dxa"/>
              <w:bottom w:w="0" w:type="dxa"/>
              <w:right w:w="108" w:type="dxa"/>
            </w:tcMar>
            <w:hideMark/>
          </w:tcPr>
          <w:p w:rsidR="00151ACC" w:rsidRDefault="00151ACC">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lang w:val="vi-VN"/>
              </w:rPr>
              <w:t>Thành phố Hồ Chí Minh, ngày </w:t>
            </w:r>
            <w:r>
              <w:rPr>
                <w:rFonts w:ascii="Arial" w:hAnsi="Arial" w:cs="Arial"/>
                <w:i/>
                <w:iCs/>
                <w:color w:val="000000"/>
                <w:sz w:val="20"/>
                <w:szCs w:val="20"/>
              </w:rPr>
              <w:t>10</w:t>
            </w:r>
            <w:r>
              <w:rPr>
                <w:rFonts w:ascii="Arial" w:hAnsi="Arial" w:cs="Arial"/>
                <w:i/>
                <w:iCs/>
                <w:color w:val="000000"/>
                <w:sz w:val="20"/>
                <w:szCs w:val="20"/>
                <w:lang w:val="vi-VN"/>
              </w:rPr>
              <w:t> tháng </w:t>
            </w:r>
            <w:r>
              <w:rPr>
                <w:rFonts w:ascii="Arial" w:hAnsi="Arial" w:cs="Arial"/>
                <w:i/>
                <w:iCs/>
                <w:color w:val="000000"/>
                <w:sz w:val="20"/>
                <w:szCs w:val="20"/>
              </w:rPr>
              <w:t>6</w:t>
            </w:r>
            <w:r>
              <w:rPr>
                <w:rFonts w:ascii="Arial" w:hAnsi="Arial" w:cs="Arial"/>
                <w:i/>
                <w:iCs/>
                <w:color w:val="000000"/>
                <w:sz w:val="20"/>
                <w:szCs w:val="20"/>
                <w:lang w:val="vi-VN"/>
              </w:rPr>
              <w:t> năm </w:t>
            </w:r>
            <w:r>
              <w:rPr>
                <w:rFonts w:ascii="Arial" w:hAnsi="Arial" w:cs="Arial"/>
                <w:i/>
                <w:iCs/>
                <w:color w:val="000000"/>
                <w:sz w:val="20"/>
                <w:szCs w:val="20"/>
              </w:rPr>
              <w:t>2019</w:t>
            </w:r>
          </w:p>
        </w:tc>
      </w:tr>
    </w:tbl>
    <w:p w:rsidR="00151ACC" w:rsidRDefault="00151ACC" w:rsidP="00151A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bookmarkStart w:id="0" w:name="_GoBack"/>
      <w:bookmarkEnd w:id="0"/>
    </w:p>
    <w:p w:rsidR="00151ACC" w:rsidRDefault="00151ACC" w:rsidP="00151ACC">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lang w:val="vi-VN"/>
        </w:rPr>
        <w:t>Kính gửi:</w:t>
      </w:r>
      <w:r>
        <w:rPr>
          <w:rFonts w:ascii="Arial" w:hAnsi="Arial" w:cs="Arial"/>
          <w:color w:val="000000"/>
          <w:sz w:val="20"/>
          <w:szCs w:val="20"/>
          <w:lang w:val="vi-VN"/>
        </w:rPr>
        <w:t> Công ty TNHH TUV Rheinland Việt Nam</w:t>
      </w:r>
      <w:r>
        <w:rPr>
          <w:rFonts w:ascii="Arial" w:hAnsi="Arial" w:cs="Arial"/>
          <w:color w:val="000000"/>
          <w:sz w:val="20"/>
          <w:szCs w:val="20"/>
        </w:rPr>
        <w:br/>
      </w:r>
      <w:r>
        <w:rPr>
          <w:rFonts w:ascii="Arial" w:hAnsi="Arial" w:cs="Arial"/>
          <w:color w:val="000000"/>
          <w:sz w:val="20"/>
          <w:szCs w:val="20"/>
          <w:lang w:val="vi-VN"/>
        </w:rPr>
        <w:t>Địa chỉ: P805-806, 106 Nguyễn Văn Trỗi, Phường 8, Quận Phú Nhuận, TP.HCM.</w:t>
      </w:r>
      <w:r>
        <w:rPr>
          <w:rFonts w:ascii="Arial" w:hAnsi="Arial" w:cs="Arial"/>
          <w:color w:val="000000"/>
          <w:sz w:val="20"/>
          <w:szCs w:val="20"/>
          <w:lang w:val="vi-VN"/>
        </w:rPr>
        <w:br/>
        <w:t>Mã số thuế: 0302244958</w:t>
      </w:r>
    </w:p>
    <w:p w:rsidR="00151ACC" w:rsidRDefault="00151ACC" w:rsidP="00151A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Trả lời văn bản số 0808/ZVN1 ngày 18/04/2019 về hóa đơn điện tử, Cục Thuế TP có ý kiến như sau:</w:t>
      </w:r>
    </w:p>
    <w:p w:rsidR="00151ACC" w:rsidRDefault="00151ACC" w:rsidP="00151ACC">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Căn cứ Nghị định </w:t>
      </w:r>
      <w:hyperlink r:id="rId4" w:tgtFrame="_blank" w:tooltip="Nghị định 119/2018/NĐ-CP" w:history="1">
        <w:r>
          <w:rPr>
            <w:rStyle w:val="Hyperlink"/>
            <w:rFonts w:ascii="Arial" w:hAnsi="Arial" w:cs="Arial"/>
            <w:color w:val="0E70C3"/>
            <w:sz w:val="20"/>
            <w:szCs w:val="20"/>
            <w:u w:val="none"/>
            <w:lang w:val="vi-VN"/>
          </w:rPr>
          <w:t>119/2018/NĐ-CP</w:t>
        </w:r>
      </w:hyperlink>
      <w:r>
        <w:rPr>
          <w:rFonts w:ascii="Arial" w:hAnsi="Arial" w:cs="Arial"/>
          <w:color w:val="000000"/>
          <w:sz w:val="20"/>
          <w:szCs w:val="20"/>
          <w:lang w:val="vi-VN"/>
        </w:rPr>
        <w:t> của Chính phủ ngày 12/9/2018 quy định hóa đơn điện tử khi bán hàng hóa, cung cấp dịch vụ;</w:t>
      </w:r>
    </w:p>
    <w:p w:rsidR="00151ACC" w:rsidRDefault="00151ACC" w:rsidP="00151ACC">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Căn cứ Điều 4 Thông tư số </w:t>
      </w:r>
      <w:hyperlink r:id="rId5" w:tgtFrame="_blank" w:tooltip="Thông tư 32/2011/TT-BTC" w:history="1">
        <w:r>
          <w:rPr>
            <w:rStyle w:val="Hyperlink"/>
            <w:rFonts w:ascii="Arial" w:hAnsi="Arial" w:cs="Arial"/>
            <w:color w:val="0E70C3"/>
            <w:sz w:val="20"/>
            <w:szCs w:val="20"/>
            <w:u w:val="none"/>
            <w:lang w:val="vi-VN"/>
          </w:rPr>
          <w:t>32/2011/TT-BTC</w:t>
        </w:r>
      </w:hyperlink>
      <w:r>
        <w:rPr>
          <w:rFonts w:ascii="Arial" w:hAnsi="Arial" w:cs="Arial"/>
          <w:color w:val="000000"/>
          <w:sz w:val="20"/>
          <w:szCs w:val="20"/>
          <w:lang w:val="vi-VN"/>
        </w:rPr>
        <w:t> của Bộ Tài chính ngày 14/03/2011 quy định quy định nguyên tắc sử dụng, điều kiện của tổ chức khởi tạo hóa đơn điện tử:</w:t>
      </w:r>
    </w:p>
    <w:p w:rsidR="00151ACC" w:rsidRDefault="00151ACC" w:rsidP="00151A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“1. Nguyên tắc sử dụng hóa đơn điện tử</w:t>
      </w:r>
    </w:p>
    <w:p w:rsidR="00151ACC" w:rsidRDefault="00151ACC" w:rsidP="00151A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Trường hợp người bán lựa chọn sử dụng hóa đơn điện tử khi bán hàng hóa, cung cấp dịch vụ, người bán có trách nhiệm thông báo cho người mua về định dạng hóa đơn điện tử, cách thức truyền nhận hóa đơn điện tử giữa người bán và người mua (nêu rõ cách thức truyền nhận hóa đơn điện tử là truyền trực tiếp từ hệ thống c</w:t>
      </w:r>
      <w:r>
        <w:rPr>
          <w:rFonts w:ascii="Arial" w:hAnsi="Arial" w:cs="Arial"/>
          <w:color w:val="000000"/>
          <w:sz w:val="20"/>
          <w:szCs w:val="20"/>
        </w:rPr>
        <w:t>ủ</w:t>
      </w:r>
      <w:r>
        <w:rPr>
          <w:rFonts w:ascii="Arial" w:hAnsi="Arial" w:cs="Arial"/>
          <w:color w:val="000000"/>
          <w:sz w:val="20"/>
          <w:szCs w:val="20"/>
          <w:lang w:val="vi-VN"/>
        </w:rPr>
        <w:t>a người bán sang hệ thống của người mua; hoặc người bán thông qua hệ thống trung gian của tổ chức cung cấp giải pháp hóa đơn điện tử để lập hóa đơn và truyền cho người mua).</w:t>
      </w:r>
    </w:p>
    <w:p w:rsidR="00151ACC" w:rsidRDefault="00151ACC" w:rsidP="00151A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Người bán, người mua, tổ chức trung gian cung cấp giải pháp hóa đơn điện tử (trường hợp thông qua tổ chức trung gian) và các đơn vị có liên quan phải có th</w:t>
      </w:r>
      <w:r>
        <w:rPr>
          <w:rFonts w:ascii="Arial" w:hAnsi="Arial" w:cs="Arial"/>
          <w:color w:val="000000"/>
          <w:sz w:val="20"/>
          <w:szCs w:val="20"/>
        </w:rPr>
        <w:t>ỏa</w:t>
      </w:r>
      <w:r>
        <w:rPr>
          <w:rFonts w:ascii="Arial" w:hAnsi="Arial" w:cs="Arial"/>
          <w:color w:val="000000"/>
          <w:sz w:val="20"/>
          <w:szCs w:val="20"/>
          <w:lang w:val="vi-VN"/>
        </w:rPr>
        <w:t> thuận về yêu cầu kỹ thuật và các điều kiện bảo đảm tính toàn vẹn, bảo mật có liên quan đến hóa đơn điện tử đó.</w:t>
      </w:r>
    </w:p>
    <w:p w:rsidR="00151ACC" w:rsidRDefault="00151ACC" w:rsidP="00151A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2. Điều kiện của tổ chức khởi tạo h</w:t>
      </w:r>
      <w:r>
        <w:rPr>
          <w:rFonts w:ascii="Arial" w:hAnsi="Arial" w:cs="Arial"/>
          <w:color w:val="000000"/>
          <w:sz w:val="20"/>
          <w:szCs w:val="20"/>
        </w:rPr>
        <w:t>ó</w:t>
      </w:r>
      <w:r>
        <w:rPr>
          <w:rFonts w:ascii="Arial" w:hAnsi="Arial" w:cs="Arial"/>
          <w:color w:val="000000"/>
          <w:sz w:val="20"/>
          <w:szCs w:val="20"/>
          <w:lang w:val="vi-VN"/>
        </w:rPr>
        <w:t>a đơn</w:t>
      </w:r>
    </w:p>
    <w:p w:rsidR="00151ACC" w:rsidRDefault="00151ACC" w:rsidP="00151A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Người bán hàng hóa, dịch vụ (sau gọi chung là người bán) khởi tạo hóa đơn điện tử phải đáp ứng điều kiện sau:</w:t>
      </w:r>
    </w:p>
    <w:p w:rsidR="00151ACC" w:rsidRDefault="00151ACC" w:rsidP="00151A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a) Là tổ chức kinh tế có đủ điều kiện và đang thực hiện giao dịch điện tử trong khai thuế với cơ quan thuế; hoặc là tổ chức kinh tế có sử dụng giao dịch điện tử trong hoạt động ngân hàng.</w:t>
      </w:r>
    </w:p>
    <w:p w:rsidR="00151ACC" w:rsidRDefault="00151ACC" w:rsidP="00151A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b) Có địa điểm, các đường truyền tải thông tin, mạng thông tin, thiết bị truyền tin đáp ứng yêu cầu khai thác, kiểm soát, xử lý, sử dụng, bảo quản và lưu trữ hóa đơn điện tử;</w:t>
      </w:r>
    </w:p>
    <w:p w:rsidR="00151ACC" w:rsidRDefault="00151ACC" w:rsidP="00151A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 Có đội ngũ người thực thi đủ trình độ, khả năng tương xứng với yêu cầu để thực hiện việc khởi tạo, lập, sử dụng hóa đơn điện tử theo quy định;</w:t>
      </w:r>
    </w:p>
    <w:p w:rsidR="00151ACC" w:rsidRDefault="00151ACC" w:rsidP="00151A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d) Có chữ ký điện tử theo quy định của pháp luật.</w:t>
      </w:r>
    </w:p>
    <w:p w:rsidR="00151ACC" w:rsidRDefault="00151ACC" w:rsidP="00151A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đ) Có phần mềm bán hàng hóa, dịch vụ kết nối với phần mềm kế toán, đảm bảo dữ liệu của h</w:t>
      </w:r>
      <w:r>
        <w:rPr>
          <w:rFonts w:ascii="Arial" w:hAnsi="Arial" w:cs="Arial"/>
          <w:color w:val="000000"/>
          <w:sz w:val="20"/>
          <w:szCs w:val="20"/>
        </w:rPr>
        <w:t>óa</w:t>
      </w:r>
      <w:r>
        <w:rPr>
          <w:rFonts w:ascii="Arial" w:hAnsi="Arial" w:cs="Arial"/>
          <w:color w:val="000000"/>
          <w:sz w:val="20"/>
          <w:szCs w:val="20"/>
          <w:lang w:val="vi-VN"/>
        </w:rPr>
        <w:t> đơn điện tử bán hàng hóa, cung ứng dịch vụ được tự động chuyển vào phần mềm (hoặc cơ sở dữ liệu) kế toán tại thời điểm lập hóa đơn.</w:t>
      </w:r>
    </w:p>
    <w:p w:rsidR="00151ACC" w:rsidRDefault="00151ACC" w:rsidP="00151A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e) Có các quy trình sao lư</w:t>
      </w:r>
      <w:r>
        <w:rPr>
          <w:rFonts w:ascii="Arial" w:hAnsi="Arial" w:cs="Arial"/>
          <w:color w:val="000000"/>
          <w:sz w:val="20"/>
          <w:szCs w:val="20"/>
        </w:rPr>
        <w:t>u</w:t>
      </w:r>
      <w:r>
        <w:rPr>
          <w:rFonts w:ascii="Arial" w:hAnsi="Arial" w:cs="Arial"/>
          <w:color w:val="000000"/>
          <w:sz w:val="20"/>
          <w:szCs w:val="20"/>
          <w:lang w:val="vi-VN"/>
        </w:rPr>
        <w:t> dữ liệu, khôi phục dữ liệu, lưu trữ dữ liệu đáp ứng các yêu cầu tối thiểu về chất lượng lưu trữ bao gồm:</w:t>
      </w:r>
    </w:p>
    <w:p w:rsidR="00151ACC" w:rsidRDefault="00151ACC" w:rsidP="00151A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Hệ thống lưu trữ dữ liệu phải đáp ứng hoặc được chứng minh là tương thích với các chuẩn mực về hệ thống lưu trữ dữ liệu;</w:t>
      </w:r>
    </w:p>
    <w:p w:rsidR="00151ACC" w:rsidRDefault="00151ACC" w:rsidP="00151A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Có quy trình sao lưu và phục hồi dữ liệu khi hệ thống gặp sự cố: đảm bảo sao lưu dữ liệu của hóa đơn điện tử ra các vật mang tin hoặc sao lưu trực tuy</w:t>
      </w:r>
      <w:r>
        <w:rPr>
          <w:rFonts w:ascii="Arial" w:hAnsi="Arial" w:cs="Arial"/>
          <w:color w:val="000000"/>
          <w:sz w:val="20"/>
          <w:szCs w:val="20"/>
        </w:rPr>
        <w:t>ế</w:t>
      </w:r>
      <w:r>
        <w:rPr>
          <w:rFonts w:ascii="Arial" w:hAnsi="Arial" w:cs="Arial"/>
          <w:color w:val="000000"/>
          <w:sz w:val="20"/>
          <w:szCs w:val="20"/>
          <w:lang w:val="vi-VN"/>
        </w:rPr>
        <w:t>n toàn bộ dữ liệu.”</w:t>
      </w:r>
    </w:p>
    <w:p w:rsidR="00151ACC" w:rsidRDefault="00151ACC" w:rsidP="00151A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xml:space="preserve">Căn cứ các quy định trên, về nguyên tắc điều kiện khởi tạo và việc sử dụng hóa đơn điện tử, đề nghị Công ty nghiên cứu thực hiện theo quy định tại Điều 4 Thông tư số 32/2011/TT-BTC. Trường hợp Công </w:t>
      </w:r>
      <w:r>
        <w:rPr>
          <w:rFonts w:ascii="Arial" w:hAnsi="Arial" w:cs="Arial"/>
          <w:color w:val="000000"/>
          <w:sz w:val="20"/>
          <w:szCs w:val="20"/>
          <w:lang w:val="vi-VN"/>
        </w:rPr>
        <w:lastRenderedPageBreak/>
        <w:t>ty không có website, thực hiện gửi hóa đơn điện tử đến khách hàng bằng email thì việc truyền nhận hóa đơn điện tử theo hình thức này là phù h</w:t>
      </w:r>
      <w:r>
        <w:rPr>
          <w:rFonts w:ascii="Arial" w:hAnsi="Arial" w:cs="Arial"/>
          <w:color w:val="000000"/>
          <w:sz w:val="20"/>
          <w:szCs w:val="20"/>
        </w:rPr>
        <w:t>ợ</w:t>
      </w:r>
      <w:r>
        <w:rPr>
          <w:rFonts w:ascii="Arial" w:hAnsi="Arial" w:cs="Arial"/>
          <w:color w:val="000000"/>
          <w:sz w:val="20"/>
          <w:szCs w:val="20"/>
          <w:lang w:val="vi-VN"/>
        </w:rPr>
        <w:t>p quy định pháp luật.</w:t>
      </w:r>
    </w:p>
    <w:p w:rsidR="00151ACC" w:rsidRDefault="00151ACC" w:rsidP="00151A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Cục Thuế TP trả lời C</w:t>
      </w:r>
      <w:r>
        <w:rPr>
          <w:rFonts w:ascii="Arial" w:hAnsi="Arial" w:cs="Arial"/>
          <w:color w:val="000000"/>
          <w:sz w:val="20"/>
          <w:szCs w:val="20"/>
        </w:rPr>
        <w:t>ô</w:t>
      </w:r>
      <w:r>
        <w:rPr>
          <w:rFonts w:ascii="Arial" w:hAnsi="Arial" w:cs="Arial"/>
          <w:color w:val="000000"/>
          <w:sz w:val="20"/>
          <w:szCs w:val="20"/>
          <w:lang w:val="vi-VN"/>
        </w:rPr>
        <w:t>ng ty biết và thực hiện theo đúng quy định tại các văn bản quy phạm pháp luật đã được trích dẫn tại Công văn n</w:t>
      </w:r>
      <w:r>
        <w:rPr>
          <w:rFonts w:ascii="Arial" w:hAnsi="Arial" w:cs="Arial"/>
          <w:color w:val="000000"/>
          <w:sz w:val="20"/>
          <w:szCs w:val="20"/>
        </w:rPr>
        <w:t>à</w:t>
      </w:r>
      <w:r>
        <w:rPr>
          <w:rFonts w:ascii="Arial" w:hAnsi="Arial" w:cs="Arial"/>
          <w:color w:val="000000"/>
          <w:sz w:val="20"/>
          <w:szCs w:val="20"/>
          <w:lang w:val="vi-VN"/>
        </w:rPr>
        <w:t>y.</w:t>
      </w:r>
    </w:p>
    <w:p w:rsidR="00151ACC" w:rsidRDefault="00151ACC" w:rsidP="00151AC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51ACC" w:rsidTr="00151ACC">
        <w:trPr>
          <w:tblCellSpacing w:w="0" w:type="dxa"/>
        </w:trPr>
        <w:tc>
          <w:tcPr>
            <w:tcW w:w="4428" w:type="dxa"/>
            <w:shd w:val="clear" w:color="auto" w:fill="FFFFFF"/>
            <w:tcMar>
              <w:top w:w="0" w:type="dxa"/>
              <w:left w:w="108" w:type="dxa"/>
              <w:bottom w:w="0" w:type="dxa"/>
              <w:right w:w="108" w:type="dxa"/>
            </w:tcMar>
            <w:hideMark/>
          </w:tcPr>
          <w:p w:rsidR="00151ACC" w:rsidRDefault="00151ACC">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lang w:val="vi-VN"/>
              </w:rPr>
              <w:br/>
              <w:t>Nơi nhận:</w:t>
            </w:r>
            <w:r>
              <w:rPr>
                <w:rFonts w:ascii="Arial" w:hAnsi="Arial" w:cs="Arial"/>
                <w:b/>
                <w:bCs/>
                <w:i/>
                <w:iCs/>
                <w:color w:val="000000"/>
                <w:sz w:val="20"/>
                <w:szCs w:val="20"/>
                <w:lang w:val="vi-VN"/>
              </w:rPr>
              <w:br/>
            </w:r>
            <w:r>
              <w:rPr>
                <w:rFonts w:ascii="Arial" w:hAnsi="Arial" w:cs="Arial"/>
                <w:color w:val="000000"/>
                <w:sz w:val="16"/>
                <w:szCs w:val="16"/>
                <w:lang w:val="vi-VN"/>
              </w:rPr>
              <w:t>- Như trên;</w:t>
            </w:r>
            <w:r>
              <w:rPr>
                <w:rFonts w:ascii="Arial" w:hAnsi="Arial" w:cs="Arial"/>
                <w:color w:val="000000"/>
                <w:sz w:val="16"/>
                <w:szCs w:val="16"/>
                <w:lang w:val="vi-VN"/>
              </w:rPr>
              <w:br/>
              <w:t>- Phòng Thanh tra Kiểm tra 5;</w:t>
            </w:r>
            <w:r>
              <w:rPr>
                <w:rFonts w:ascii="Arial" w:hAnsi="Arial" w:cs="Arial"/>
                <w:color w:val="000000"/>
                <w:sz w:val="16"/>
                <w:szCs w:val="16"/>
                <w:lang w:val="vi-VN"/>
              </w:rPr>
              <w:br/>
              <w:t>- Lưu VT; TTHT.</w:t>
            </w:r>
            <w:r>
              <w:rPr>
                <w:rFonts w:ascii="Arial" w:hAnsi="Arial" w:cs="Arial"/>
                <w:color w:val="000000"/>
                <w:sz w:val="16"/>
                <w:szCs w:val="16"/>
                <w:lang w:val="vi-VN"/>
              </w:rPr>
              <w:br/>
              <w:t>658/19/pntsi</w:t>
            </w:r>
          </w:p>
        </w:tc>
        <w:tc>
          <w:tcPr>
            <w:tcW w:w="4428" w:type="dxa"/>
            <w:shd w:val="clear" w:color="auto" w:fill="FFFFFF"/>
            <w:tcMar>
              <w:top w:w="0" w:type="dxa"/>
              <w:left w:w="108" w:type="dxa"/>
              <w:bottom w:w="0" w:type="dxa"/>
              <w:right w:w="108" w:type="dxa"/>
            </w:tcMar>
            <w:hideMark/>
          </w:tcPr>
          <w:p w:rsidR="00151ACC" w:rsidRDefault="00151ACC">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KT. CỤC TRƯỞNG</w:t>
            </w:r>
            <w:r>
              <w:rPr>
                <w:rFonts w:ascii="Arial" w:hAnsi="Arial" w:cs="Arial"/>
                <w:b/>
                <w:bCs/>
                <w:color w:val="000000"/>
                <w:sz w:val="20"/>
                <w:szCs w:val="20"/>
              </w:rPr>
              <w:br/>
              <w:t>PHÓ CỤC TRƯỞNG</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t>Nguyễn Nam Bình</w:t>
            </w:r>
          </w:p>
        </w:tc>
      </w:tr>
    </w:tbl>
    <w:p w:rsidR="00F078D6" w:rsidRPr="00151ACC" w:rsidRDefault="00151ACC" w:rsidP="00151ACC"/>
    <w:sectPr w:rsidR="00F078D6" w:rsidRPr="00151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94E"/>
    <w:rsid w:val="00151ACC"/>
    <w:rsid w:val="002C7E17"/>
    <w:rsid w:val="00461F3A"/>
    <w:rsid w:val="009927D0"/>
    <w:rsid w:val="00A2394E"/>
    <w:rsid w:val="00D416A4"/>
    <w:rsid w:val="00F03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71BB0-D9B8-45F4-B6A1-34179FBC1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7E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7E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94444">
      <w:bodyDiv w:val="1"/>
      <w:marLeft w:val="0"/>
      <w:marRight w:val="0"/>
      <w:marTop w:val="0"/>
      <w:marBottom w:val="0"/>
      <w:divBdr>
        <w:top w:val="none" w:sz="0" w:space="0" w:color="auto"/>
        <w:left w:val="none" w:sz="0" w:space="0" w:color="auto"/>
        <w:bottom w:val="none" w:sz="0" w:space="0" w:color="auto"/>
        <w:right w:val="none" w:sz="0" w:space="0" w:color="auto"/>
      </w:divBdr>
    </w:div>
    <w:div w:id="526531338">
      <w:bodyDiv w:val="1"/>
      <w:marLeft w:val="0"/>
      <w:marRight w:val="0"/>
      <w:marTop w:val="0"/>
      <w:marBottom w:val="0"/>
      <w:divBdr>
        <w:top w:val="none" w:sz="0" w:space="0" w:color="auto"/>
        <w:left w:val="none" w:sz="0" w:space="0" w:color="auto"/>
        <w:bottom w:val="none" w:sz="0" w:space="0" w:color="auto"/>
        <w:right w:val="none" w:sz="0" w:space="0" w:color="auto"/>
      </w:divBdr>
    </w:div>
    <w:div w:id="1326324600">
      <w:bodyDiv w:val="1"/>
      <w:marLeft w:val="0"/>
      <w:marRight w:val="0"/>
      <w:marTop w:val="0"/>
      <w:marBottom w:val="0"/>
      <w:divBdr>
        <w:top w:val="none" w:sz="0" w:space="0" w:color="auto"/>
        <w:left w:val="none" w:sz="0" w:space="0" w:color="auto"/>
        <w:bottom w:val="none" w:sz="0" w:space="0" w:color="auto"/>
        <w:right w:val="none" w:sz="0" w:space="0" w:color="auto"/>
      </w:divBdr>
    </w:div>
    <w:div w:id="207939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thue-phi-le-phi/thong-tu-32-2011-tt-btc-huong-dan-ve-khoi-tao-phat-hanh-su-dung-hoa-don-dien-tu-120233.aspx" TargetMode="External"/><Relationship Id="rId4" Type="http://schemas.openxmlformats.org/officeDocument/2006/relationships/hyperlink" Target="https://thuvienphapluat.vn/van-ban/thue-phi-le-phi/nghi-dinh-119-2018-nd-cp-quy-dinh-ve-hoa-don-dien-tu-khi-ban-hang-hoa-cung-cap-dich-vu-39415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587</Words>
  <Characters>3350</Characters>
  <Application>Microsoft Office Word</Application>
  <DocSecurity>0</DocSecurity>
  <Lines>27</Lines>
  <Paragraphs>7</Paragraphs>
  <ScaleCrop>false</ScaleCrop>
  <Company/>
  <LinksUpToDate>false</LinksUpToDate>
  <CharactersWithSpaces>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hangntn1112@gmail.com</dc:creator>
  <cp:keywords/>
  <dc:description/>
  <cp:lastModifiedBy>hangntn1112@gmail.com</cp:lastModifiedBy>
  <cp:revision>5</cp:revision>
  <dcterms:created xsi:type="dcterms:W3CDTF">2019-10-01T02:37:00Z</dcterms:created>
  <dcterms:modified xsi:type="dcterms:W3CDTF">2019-10-01T02:51:00Z</dcterms:modified>
</cp:coreProperties>
</file>