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4183F" w:rsidTr="00D4183F">
        <w:trPr>
          <w:tblCellSpacing w:w="0" w:type="dxa"/>
        </w:trPr>
        <w:tc>
          <w:tcPr>
            <w:tcW w:w="3348" w:type="dxa"/>
            <w:shd w:val="clear" w:color="auto" w:fill="FFFFFF"/>
            <w:tcMar>
              <w:top w:w="0" w:type="dxa"/>
              <w:left w:w="108" w:type="dxa"/>
              <w:bottom w:w="0" w:type="dxa"/>
              <w:right w:w="108" w:type="dxa"/>
            </w:tcMar>
            <w:hideMark/>
          </w:tcPr>
          <w:p w:rsidR="00D4183F" w:rsidRDefault="00D4183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TỔNG CỤC THUẾ</w:t>
            </w:r>
            <w:r>
              <w:rPr>
                <w:rFonts w:ascii="Arial" w:hAnsi="Arial" w:cs="Arial"/>
                <w:color w:val="000000"/>
                <w:sz w:val="18"/>
                <w:szCs w:val="18"/>
                <w:lang w:val="vi-VN"/>
              </w:rPr>
              <w:br/>
            </w:r>
            <w:r>
              <w:rPr>
                <w:rFonts w:ascii="Arial" w:hAnsi="Arial" w:cs="Arial"/>
                <w:b/>
                <w:bCs/>
                <w:color w:val="000000"/>
                <w:sz w:val="18"/>
                <w:szCs w:val="18"/>
                <w:lang w:val="vi-VN"/>
              </w:rPr>
              <w:t>CỤC THUẾ TP HỒ CHÍ MINH</w:t>
            </w:r>
            <w:r>
              <w:rPr>
                <w:rFonts w:ascii="Arial"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D4183F" w:rsidRDefault="00D4183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CỘNG HÒA XÃ HỘI CHỦ NGHĨA VIỆT NAM</w:t>
            </w:r>
            <w:r>
              <w:rPr>
                <w:rFonts w:ascii="Arial" w:hAnsi="Arial" w:cs="Arial"/>
                <w:b/>
                <w:bCs/>
                <w:color w:val="000000"/>
                <w:sz w:val="18"/>
                <w:szCs w:val="18"/>
                <w:lang w:val="vi-VN"/>
              </w:rPr>
              <w:br/>
              <w:t>Độc lập - Tự do - Hạnh phúc</w:t>
            </w:r>
            <w:r>
              <w:rPr>
                <w:rFonts w:ascii="Arial" w:hAnsi="Arial" w:cs="Arial"/>
                <w:b/>
                <w:bCs/>
                <w:color w:val="000000"/>
                <w:sz w:val="18"/>
                <w:szCs w:val="18"/>
                <w:lang w:val="vi-VN"/>
              </w:rPr>
              <w:br/>
              <w:t>---------------</w:t>
            </w:r>
          </w:p>
        </w:tc>
      </w:tr>
      <w:tr w:rsidR="00D4183F" w:rsidTr="00D4183F">
        <w:trPr>
          <w:tblCellSpacing w:w="0" w:type="dxa"/>
        </w:trPr>
        <w:tc>
          <w:tcPr>
            <w:tcW w:w="3348" w:type="dxa"/>
            <w:shd w:val="clear" w:color="auto" w:fill="FFFFFF"/>
            <w:tcMar>
              <w:top w:w="0" w:type="dxa"/>
              <w:left w:w="108" w:type="dxa"/>
              <w:bottom w:w="0" w:type="dxa"/>
              <w:right w:w="108" w:type="dxa"/>
            </w:tcMar>
            <w:hideMark/>
          </w:tcPr>
          <w:p w:rsidR="00D4183F" w:rsidRDefault="00D418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Số: </w:t>
            </w:r>
            <w:r>
              <w:rPr>
                <w:rFonts w:ascii="Arial" w:hAnsi="Arial" w:cs="Arial"/>
                <w:color w:val="000000"/>
                <w:sz w:val="18"/>
                <w:szCs w:val="18"/>
              </w:rPr>
              <w:t>6113</w:t>
            </w:r>
            <w:r>
              <w:rPr>
                <w:rFonts w:ascii="Arial" w:hAnsi="Arial" w:cs="Arial"/>
                <w:color w:val="000000"/>
                <w:sz w:val="18"/>
                <w:szCs w:val="18"/>
                <w:lang w:val="vi-VN"/>
              </w:rPr>
              <w:t>/CT-TTHT</w:t>
            </w:r>
            <w:r>
              <w:rPr>
                <w:rFonts w:ascii="Arial" w:hAnsi="Arial" w:cs="Arial"/>
                <w:color w:val="000000"/>
                <w:sz w:val="18"/>
                <w:szCs w:val="18"/>
              </w:rPr>
              <w:br/>
            </w:r>
            <w:r>
              <w:rPr>
                <w:rFonts w:ascii="Arial" w:hAnsi="Arial" w:cs="Arial"/>
                <w:i/>
                <w:iCs/>
                <w:color w:val="000000"/>
                <w:sz w:val="16"/>
                <w:szCs w:val="16"/>
                <w:lang w:val="vi-VN"/>
              </w:rPr>
              <w:t>V/v: Hóa đơn điện tử</w:t>
            </w:r>
          </w:p>
        </w:tc>
        <w:tc>
          <w:tcPr>
            <w:tcW w:w="5508" w:type="dxa"/>
            <w:shd w:val="clear" w:color="auto" w:fill="FFFFFF"/>
            <w:tcMar>
              <w:top w:w="0" w:type="dxa"/>
              <w:left w:w="108" w:type="dxa"/>
              <w:bottom w:w="0" w:type="dxa"/>
              <w:right w:w="108" w:type="dxa"/>
            </w:tcMar>
            <w:hideMark/>
          </w:tcPr>
          <w:p w:rsidR="00D4183F" w:rsidRDefault="00D4183F">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lang w:val="vi-VN"/>
              </w:rPr>
              <w:t>Thành phố Hồ Chí Minh, ngày </w:t>
            </w:r>
            <w:r>
              <w:rPr>
                <w:rFonts w:ascii="Arial" w:hAnsi="Arial" w:cs="Arial"/>
                <w:i/>
                <w:iCs/>
                <w:color w:val="000000"/>
                <w:sz w:val="18"/>
                <w:szCs w:val="18"/>
              </w:rPr>
              <w:t>14</w:t>
            </w:r>
            <w:r>
              <w:rPr>
                <w:rFonts w:ascii="Arial" w:hAnsi="Arial" w:cs="Arial"/>
                <w:i/>
                <w:iCs/>
                <w:color w:val="000000"/>
                <w:sz w:val="18"/>
                <w:szCs w:val="18"/>
                <w:lang w:val="vi-VN"/>
              </w:rPr>
              <w:t> tháng </w:t>
            </w:r>
            <w:r>
              <w:rPr>
                <w:rFonts w:ascii="Arial" w:hAnsi="Arial" w:cs="Arial"/>
                <w:i/>
                <w:iCs/>
                <w:color w:val="000000"/>
                <w:sz w:val="18"/>
                <w:szCs w:val="18"/>
              </w:rPr>
              <w:t>6</w:t>
            </w:r>
            <w:r>
              <w:rPr>
                <w:rFonts w:ascii="Arial" w:hAnsi="Arial" w:cs="Arial"/>
                <w:i/>
                <w:iCs/>
                <w:color w:val="000000"/>
                <w:sz w:val="18"/>
                <w:szCs w:val="18"/>
                <w:lang w:val="vi-VN"/>
              </w:rPr>
              <w:t> năm </w:t>
            </w:r>
            <w:r>
              <w:rPr>
                <w:rFonts w:ascii="Arial" w:hAnsi="Arial" w:cs="Arial"/>
                <w:i/>
                <w:iCs/>
                <w:color w:val="000000"/>
                <w:sz w:val="18"/>
                <w:szCs w:val="18"/>
              </w:rPr>
              <w:t>2019</w:t>
            </w:r>
          </w:p>
        </w:tc>
      </w:tr>
    </w:tbl>
    <w:p w:rsidR="00D4183F" w:rsidRDefault="00D4183F" w:rsidP="00D41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D4183F" w:rsidRDefault="00D4183F" w:rsidP="00D4183F">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Kính gửi:</w:t>
      </w:r>
      <w:r>
        <w:rPr>
          <w:rFonts w:ascii="Arial" w:hAnsi="Arial" w:cs="Arial"/>
          <w:color w:val="000000"/>
          <w:sz w:val="18"/>
          <w:szCs w:val="18"/>
          <w:lang w:val="vi-VN"/>
        </w:rPr>
        <w:t> Công ty TNHH Yaho</w:t>
      </w:r>
      <w:r>
        <w:rPr>
          <w:rFonts w:ascii="Arial" w:hAnsi="Arial" w:cs="Arial"/>
          <w:color w:val="000000"/>
          <w:sz w:val="18"/>
          <w:szCs w:val="18"/>
        </w:rPr>
        <w:br/>
      </w:r>
      <w:r>
        <w:rPr>
          <w:rFonts w:ascii="Arial" w:hAnsi="Arial" w:cs="Arial"/>
          <w:color w:val="000000"/>
          <w:sz w:val="18"/>
          <w:szCs w:val="18"/>
          <w:lang w:val="vi-VN"/>
        </w:rPr>
        <w:t>Địa chỉ: Lô </w:t>
      </w:r>
      <w:r>
        <w:rPr>
          <w:rFonts w:ascii="Arial" w:hAnsi="Arial" w:cs="Arial"/>
          <w:color w:val="000000"/>
          <w:sz w:val="18"/>
          <w:szCs w:val="18"/>
        </w:rPr>
        <w:t>P</w:t>
      </w:r>
      <w:r>
        <w:rPr>
          <w:rFonts w:ascii="Arial" w:hAnsi="Arial" w:cs="Arial"/>
          <w:color w:val="000000"/>
          <w:sz w:val="18"/>
          <w:szCs w:val="18"/>
          <w:lang w:val="vi-VN"/>
        </w:rPr>
        <w:t>1-3.42 đến P</w:t>
      </w:r>
      <w:r>
        <w:rPr>
          <w:rFonts w:ascii="Arial" w:hAnsi="Arial" w:cs="Arial"/>
          <w:color w:val="000000"/>
          <w:sz w:val="18"/>
          <w:szCs w:val="18"/>
        </w:rPr>
        <w:t>1</w:t>
      </w:r>
      <w:r>
        <w:rPr>
          <w:rFonts w:ascii="Arial" w:hAnsi="Arial" w:cs="Arial"/>
          <w:color w:val="000000"/>
          <w:sz w:val="18"/>
          <w:szCs w:val="18"/>
          <w:lang w:val="vi-VN"/>
        </w:rPr>
        <w:t>-3.54, số 17-19-21 đường Nguyễn Văn Trỗi,</w:t>
      </w:r>
      <w:r>
        <w:rPr>
          <w:rFonts w:ascii="Arial" w:hAnsi="Arial" w:cs="Arial"/>
          <w:color w:val="000000"/>
          <w:sz w:val="18"/>
          <w:szCs w:val="18"/>
        </w:rPr>
        <w:br/>
      </w:r>
      <w:r>
        <w:rPr>
          <w:rFonts w:ascii="Arial" w:hAnsi="Arial" w:cs="Arial"/>
          <w:color w:val="000000"/>
          <w:sz w:val="18"/>
          <w:szCs w:val="18"/>
          <w:lang w:val="vi-VN"/>
        </w:rPr>
        <w:t>Phường 12, quận Phú Nhuận, TP.HCM</w:t>
      </w:r>
      <w:r>
        <w:rPr>
          <w:rFonts w:ascii="Arial" w:hAnsi="Arial" w:cs="Arial"/>
          <w:color w:val="000000"/>
          <w:sz w:val="18"/>
          <w:szCs w:val="18"/>
        </w:rPr>
        <w:br/>
      </w:r>
      <w:r>
        <w:rPr>
          <w:rFonts w:ascii="Arial" w:hAnsi="Arial" w:cs="Arial"/>
          <w:color w:val="000000"/>
          <w:sz w:val="18"/>
          <w:szCs w:val="18"/>
          <w:lang w:val="vi-VN"/>
        </w:rPr>
        <w:t>Mã số thuế: 0302729215</w:t>
      </w:r>
    </w:p>
    <w:p w:rsidR="00D4183F" w:rsidRDefault="00D4183F" w:rsidP="00D41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Trả lời văn bản số 01/03/2019/CV-TYH ngày 18/3/2019 của Công ty về hóa đơn điện tử; Cục Thuế Thành phố có ý kiến như sau:</w:t>
      </w:r>
    </w:p>
    <w:p w:rsidR="00D4183F" w:rsidRDefault="00D4183F" w:rsidP="00D4183F">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Căn cứ Thông tư số </w:t>
      </w:r>
      <w:hyperlink r:id="rId4" w:tgtFrame="_blank" w:tooltip="Thông tư 32/2011/TT-BTC" w:history="1">
        <w:r>
          <w:rPr>
            <w:rStyle w:val="Hyperlink"/>
            <w:rFonts w:ascii="Arial" w:hAnsi="Arial" w:cs="Arial"/>
            <w:color w:val="0E70C3"/>
            <w:sz w:val="18"/>
            <w:szCs w:val="18"/>
            <w:u w:val="none"/>
            <w:lang w:val="vi-VN"/>
          </w:rPr>
          <w:t>32/2011/TT-BTC</w:t>
        </w:r>
      </w:hyperlink>
      <w:r>
        <w:rPr>
          <w:rFonts w:ascii="Arial" w:hAnsi="Arial" w:cs="Arial"/>
          <w:color w:val="000000"/>
          <w:sz w:val="18"/>
          <w:szCs w:val="18"/>
          <w:lang w:val="vi-VN"/>
        </w:rPr>
        <w:t> ngày 14/3/2011 của Bộ Tài chính hướng dẫn khởi tạo, phát hành và sử dụng hóa đơn điện tử bán hàng hóa, cung ứng dịch vụ,</w:t>
      </w:r>
    </w:p>
    <w:p w:rsidR="00D4183F" w:rsidRDefault="00D4183F" w:rsidP="00D41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Tại Điều 3 quy định hóa đơn điện tử:</w:t>
      </w:r>
    </w:p>
    <w:p w:rsidR="00D4183F" w:rsidRDefault="00D4183F" w:rsidP="00D41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H</w:t>
      </w:r>
      <w:r>
        <w:rPr>
          <w:rFonts w:ascii="Arial" w:hAnsi="Arial" w:cs="Arial"/>
          <w:color w:val="000000"/>
          <w:sz w:val="18"/>
          <w:szCs w:val="18"/>
        </w:rPr>
        <w:t>óa</w:t>
      </w:r>
      <w:r>
        <w:rPr>
          <w:rFonts w:ascii="Arial" w:hAnsi="Arial" w:cs="Arial"/>
          <w:color w:val="000000"/>
          <w:sz w:val="18"/>
          <w:szCs w:val="18"/>
          <w:lang w:val="vi-VN"/>
        </w:rPr>
        <w:t> đơn điện tử là tập h</w:t>
      </w:r>
      <w:r>
        <w:rPr>
          <w:rFonts w:ascii="Arial" w:hAnsi="Arial" w:cs="Arial"/>
          <w:color w:val="000000"/>
          <w:sz w:val="18"/>
          <w:szCs w:val="18"/>
        </w:rPr>
        <w:t>ợ</w:t>
      </w:r>
      <w:r>
        <w:rPr>
          <w:rFonts w:ascii="Arial" w:hAnsi="Arial" w:cs="Arial"/>
          <w:color w:val="000000"/>
          <w:sz w:val="18"/>
          <w:szCs w:val="18"/>
          <w:lang w:val="vi-VN"/>
        </w:rPr>
        <w:t>p các thông điệp dữ liệu điện tử về bán hàng h</w:t>
      </w:r>
      <w:r>
        <w:rPr>
          <w:rFonts w:ascii="Arial" w:hAnsi="Arial" w:cs="Arial"/>
          <w:color w:val="000000"/>
          <w:sz w:val="18"/>
          <w:szCs w:val="18"/>
        </w:rPr>
        <w:t>óa</w:t>
      </w:r>
      <w:r>
        <w:rPr>
          <w:rFonts w:ascii="Arial" w:hAnsi="Arial" w:cs="Arial"/>
          <w:color w:val="000000"/>
          <w:sz w:val="18"/>
          <w:szCs w:val="18"/>
          <w:lang w:val="vi-VN"/>
        </w:rPr>
        <w:t>, cung ứng dịch vụ, được khởi tạo, lập, gửi, nhận, lưu trữ và quản lý bằng phương tiện điện tử. Hóa đơn điện tử phải đáp ứng các nội dung quy định tại Điều 6 Thông tư này.</w:t>
      </w:r>
    </w:p>
    <w:p w:rsidR="00D4183F" w:rsidRDefault="00D4183F" w:rsidP="00D41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H</w:t>
      </w:r>
      <w:r>
        <w:rPr>
          <w:rFonts w:ascii="Arial" w:hAnsi="Arial" w:cs="Arial"/>
          <w:color w:val="000000"/>
          <w:sz w:val="18"/>
          <w:szCs w:val="18"/>
        </w:rPr>
        <w:t>óa</w:t>
      </w:r>
      <w:r>
        <w:rPr>
          <w:rFonts w:ascii="Arial" w:hAnsi="Arial" w:cs="Arial"/>
          <w:color w:val="000000"/>
          <w:sz w:val="18"/>
          <w:szCs w:val="18"/>
          <w:lang w:val="vi-VN"/>
        </w:rPr>
        <w:t> đơn điện tử được khởi tạo, lập, xử lý trên hệ thống máy tính của tổ chức đã được cấp mã số thuế khi bán hàng h</w:t>
      </w:r>
      <w:r>
        <w:rPr>
          <w:rFonts w:ascii="Arial" w:hAnsi="Arial" w:cs="Arial"/>
          <w:color w:val="000000"/>
          <w:sz w:val="18"/>
          <w:szCs w:val="18"/>
        </w:rPr>
        <w:t>óa</w:t>
      </w:r>
      <w:r>
        <w:rPr>
          <w:rFonts w:ascii="Arial" w:hAnsi="Arial" w:cs="Arial"/>
          <w:color w:val="000000"/>
          <w:sz w:val="18"/>
          <w:szCs w:val="18"/>
          <w:lang w:val="vi-VN"/>
        </w:rPr>
        <w:t>, dịch vụ và được lưu trữ trên máy tính của các bên theo quy định của pháp luật về giao dịch điện tử.</w:t>
      </w:r>
    </w:p>
    <w:p w:rsidR="00D4183F" w:rsidRDefault="00D4183F" w:rsidP="00D41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3. Hóa đơn điện tử có giá trị pháp lý nếu thỏa mãn đồng thời các điều kiện sau:</w:t>
      </w:r>
    </w:p>
    <w:p w:rsidR="00D4183F" w:rsidRDefault="00D4183F" w:rsidP="00D41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Có sự đảm bảo đủ tin cậy về tính toàn vẹn của thông tin chứa trong h</w:t>
      </w:r>
      <w:r>
        <w:rPr>
          <w:rFonts w:ascii="Arial" w:hAnsi="Arial" w:cs="Arial"/>
          <w:color w:val="000000"/>
          <w:sz w:val="18"/>
          <w:szCs w:val="18"/>
        </w:rPr>
        <w:t>óa </w:t>
      </w:r>
      <w:r>
        <w:rPr>
          <w:rFonts w:ascii="Arial" w:hAnsi="Arial" w:cs="Arial"/>
          <w:color w:val="000000"/>
          <w:sz w:val="18"/>
          <w:szCs w:val="18"/>
          <w:lang w:val="vi-VN"/>
        </w:rPr>
        <w:t>đơn điện tử từ khi thông tin được tạo ra ở dạng cuối cùng là hóa đơn điện tử.</w:t>
      </w:r>
    </w:p>
    <w:p w:rsidR="00D4183F" w:rsidRDefault="00D4183F" w:rsidP="00D41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Tiêu chí đánh giá tính toàn vẹn là thông tin còn đầy đủ và chưa bị thay đổi, ngoài những thay đổi về hình thức phát sinh trong quá trình trao đổi, lưu trữ hoặc hiển thị hóa đơn điện tử.</w:t>
      </w:r>
    </w:p>
    <w:p w:rsidR="00D4183F" w:rsidRDefault="00D4183F" w:rsidP="00D41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Thông tin chứa trong hóa đơn điện tử có thể truy cập, sử dụng được dưới dạng hoàn chỉnh khi cần thiết.</w:t>
      </w:r>
    </w:p>
    <w:p w:rsidR="00D4183F" w:rsidRDefault="00D4183F" w:rsidP="00D41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D4183F" w:rsidRDefault="00D4183F" w:rsidP="00D41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Tại Điều 6 quy định nội dung hóa đơn điện tử:</w:t>
      </w:r>
    </w:p>
    <w:p w:rsidR="00D4183F" w:rsidRDefault="00D4183F" w:rsidP="00D41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Hóa đơn điện tử phải có các nội dung sau:</w:t>
      </w:r>
    </w:p>
    <w:p w:rsidR="00D4183F" w:rsidRDefault="00D4183F" w:rsidP="00D41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e) Chữ ký điện tử theo quy định của pháp luật của người bán; ngày, tháng năm lập và gửi hóa đơn. Chữ ký điện tử theo quy định của pháp luật của người mua trong trường hợp người mua là đơn vị kế toán.</w:t>
      </w:r>
    </w:p>
    <w:p w:rsidR="00D4183F" w:rsidRDefault="00D4183F" w:rsidP="00D41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D4183F" w:rsidRDefault="00D4183F" w:rsidP="00D41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Tại Điều 8 quy định về lập hóa đơn điện tử:</w:t>
      </w:r>
    </w:p>
    <w:p w:rsidR="00D4183F" w:rsidRDefault="00D4183F" w:rsidP="00D41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Lập hóa đơn điện tử là việc thiết lập đầy đủ các thông tin quy định tại Điều 6 Th</w:t>
      </w:r>
      <w:r>
        <w:rPr>
          <w:rFonts w:ascii="Arial" w:hAnsi="Arial" w:cs="Arial"/>
          <w:color w:val="000000"/>
          <w:sz w:val="18"/>
          <w:szCs w:val="18"/>
        </w:rPr>
        <w:t>ô</w:t>
      </w:r>
      <w:r>
        <w:rPr>
          <w:rFonts w:ascii="Arial" w:hAnsi="Arial" w:cs="Arial"/>
          <w:color w:val="000000"/>
          <w:sz w:val="18"/>
          <w:szCs w:val="18"/>
          <w:lang w:val="vi-VN"/>
        </w:rPr>
        <w:t>ng tư này khi bán hàng hóa, dịch vụ trên định dạng hóa đơn đã được xác định...”</w:t>
      </w:r>
    </w:p>
    <w:p w:rsidR="00D4183F" w:rsidRDefault="00D4183F" w:rsidP="00D4183F">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Căn cứ Điểm a Khoản 2 Điều 16 Thông tư số </w:t>
      </w:r>
      <w:hyperlink r:id="rId5" w:tgtFrame="_blank" w:tooltip="Thông tư 39/2014/TT-BTC" w:history="1">
        <w:r>
          <w:rPr>
            <w:rStyle w:val="Hyperlink"/>
            <w:rFonts w:ascii="Arial" w:hAnsi="Arial" w:cs="Arial"/>
            <w:color w:val="0E70C3"/>
            <w:sz w:val="18"/>
            <w:szCs w:val="18"/>
            <w:u w:val="none"/>
            <w:lang w:val="vi-VN"/>
          </w:rPr>
          <w:t>39/2014/TT-BTC</w:t>
        </w:r>
      </w:hyperlink>
      <w:r>
        <w:rPr>
          <w:rFonts w:ascii="Arial" w:hAnsi="Arial" w:cs="Arial"/>
          <w:color w:val="000000"/>
          <w:sz w:val="18"/>
          <w:szCs w:val="18"/>
          <w:lang w:val="vi-VN"/>
        </w:rPr>
        <w:t> ngày 31/3/2014 của Bộ Tài chính hướng dẫn về hóa đơn bán hàng hóa, cung ứng dịch vụ quy định tiêu thức ngày lập hóa đơn:</w:t>
      </w:r>
    </w:p>
    <w:p w:rsidR="00D4183F" w:rsidRDefault="00D4183F" w:rsidP="00D41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“Ngày lập hóa đơn đối với bán hàng hóa là thời điểm chuyển giao quyền sở hữu hoặc quyền sử dụng hàng hóa cho người mua, không phân biệt đã thu được tiền hay chưa thu được tiền.</w:t>
      </w:r>
    </w:p>
    <w:p w:rsidR="00D4183F" w:rsidRDefault="00D4183F" w:rsidP="00D41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Ngày lập hóa đơn đối với cung ứng dịch vụ là ngày hoàn thành việc cung ứng dịch vụ, không phân biệt đã thu được tiền hay chưa thu được tiền. Trường hợp tổ chức cung ứng dịch vụ thực hiện thu tiền trước hoặc trong khi cung ứng dịch vụ thì ngày lập hóa đơn là ngày thu tiền.</w:t>
      </w:r>
    </w:p>
    <w:p w:rsidR="00D4183F" w:rsidRDefault="00D4183F" w:rsidP="00D41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w:t>
      </w:r>
    </w:p>
    <w:p w:rsidR="00D4183F" w:rsidRDefault="00D4183F" w:rsidP="00D41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Căn cứ các quy định trên:</w:t>
      </w:r>
    </w:p>
    <w:p w:rsidR="00D4183F" w:rsidRDefault="00D4183F" w:rsidP="00D4183F">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Trường hợp trên hóa đơn điện tử có ngày lập hóa đơn và ngày ký hóa đơn thì về nguyên tắc tại thời điểm lập hóa đơn điện tử các đơn vị phải thiết lập đầy đủ các thông tin quy định tại Điều 6 Thông tư số </w:t>
      </w:r>
      <w:hyperlink r:id="rId6" w:tgtFrame="_blank" w:tooltip="Thông tư 32/2011/TT-BTC" w:history="1">
        <w:r>
          <w:rPr>
            <w:rStyle w:val="Hyperlink"/>
            <w:rFonts w:ascii="Arial" w:hAnsi="Arial" w:cs="Arial"/>
            <w:color w:val="0E70C3"/>
            <w:sz w:val="18"/>
            <w:szCs w:val="18"/>
            <w:u w:val="none"/>
            <w:lang w:val="vi-VN"/>
          </w:rPr>
          <w:t>32/2011/TT-BTC</w:t>
        </w:r>
      </w:hyperlink>
      <w:r>
        <w:rPr>
          <w:rFonts w:ascii="Arial" w:hAnsi="Arial" w:cs="Arial"/>
          <w:color w:val="000000"/>
          <w:sz w:val="18"/>
          <w:szCs w:val="18"/>
          <w:lang w:val="vi-VN"/>
        </w:rPr>
        <w:t> .</w:t>
      </w:r>
    </w:p>
    <w:p w:rsidR="00D4183F" w:rsidRDefault="00D4183F" w:rsidP="00D4183F">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Khi bán hàng hóa, cung ứng dịch vụ, bên bán xuất hóa đơn điện tử cho Công ty thì bên bán phải lập đầy đủ danh mục hàng hóa, dịch vụ bán ra đảm bảo nguyên tắc thông tin chứa trong hóa đơn điện tử có thể truy cập, sử dụng được dưới định dạng hoàn chỉnh khi cần thiết theo quy định tại Khoản 3 Điều 3 Thông tư số </w:t>
      </w:r>
      <w:hyperlink r:id="rId7" w:tgtFrame="_blank" w:tooltip="Thông tư 32/2011/TT-BTC" w:history="1">
        <w:r>
          <w:rPr>
            <w:rStyle w:val="Hyperlink"/>
            <w:rFonts w:ascii="Arial" w:hAnsi="Arial" w:cs="Arial"/>
            <w:color w:val="0E70C3"/>
            <w:sz w:val="18"/>
            <w:szCs w:val="18"/>
            <w:u w:val="none"/>
            <w:lang w:val="vi-VN"/>
          </w:rPr>
          <w:t>32/2011/TT-BTC</w:t>
        </w:r>
      </w:hyperlink>
      <w:r>
        <w:rPr>
          <w:rFonts w:ascii="Arial" w:hAnsi="Arial" w:cs="Arial"/>
          <w:color w:val="000000"/>
          <w:sz w:val="18"/>
          <w:szCs w:val="18"/>
          <w:lang w:val="vi-VN"/>
        </w:rPr>
        <w:t> (không lập bảng kê hàng hóa kèm theo hóa đơn điện tử không có danh mục hàng hóa).</w:t>
      </w:r>
    </w:p>
    <w:p w:rsidR="00D4183F" w:rsidRDefault="00D4183F" w:rsidP="00D41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Cục Thuế Thành phố thông báo Công ty biết để thực hiện theo đúng quy định tại các văn bản quy phạm pháp luật đã được trích dẫn tại văn bản này.</w:t>
      </w:r>
    </w:p>
    <w:p w:rsidR="00D4183F" w:rsidRDefault="00D4183F" w:rsidP="00D41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4183F" w:rsidTr="00D4183F">
        <w:trPr>
          <w:tblCellSpacing w:w="0" w:type="dxa"/>
        </w:trPr>
        <w:tc>
          <w:tcPr>
            <w:tcW w:w="4428" w:type="dxa"/>
            <w:shd w:val="clear" w:color="auto" w:fill="FFFFFF"/>
            <w:tcMar>
              <w:top w:w="0" w:type="dxa"/>
              <w:left w:w="108" w:type="dxa"/>
              <w:bottom w:w="0" w:type="dxa"/>
              <w:right w:w="108" w:type="dxa"/>
            </w:tcMar>
            <w:hideMark/>
          </w:tcPr>
          <w:p w:rsidR="00D4183F" w:rsidRDefault="00D4183F">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br/>
              <w:t>Nơi nhận:</w:t>
            </w:r>
            <w:r>
              <w:rPr>
                <w:rFonts w:ascii="Arial" w:hAnsi="Arial" w:cs="Arial"/>
                <w:b/>
                <w:bCs/>
                <w:i/>
                <w:iCs/>
                <w:color w:val="000000"/>
                <w:sz w:val="18"/>
                <w:szCs w:val="18"/>
                <w:lang w:val="vi-VN"/>
              </w:rPr>
              <w:br/>
            </w:r>
            <w:r>
              <w:rPr>
                <w:rFonts w:ascii="Arial" w:hAnsi="Arial" w:cs="Arial"/>
                <w:color w:val="000000"/>
                <w:sz w:val="16"/>
                <w:szCs w:val="16"/>
                <w:lang w:val="vi-VN"/>
              </w:rPr>
              <w:t>- Như trên;</w:t>
            </w:r>
            <w:r>
              <w:rPr>
                <w:rFonts w:ascii="Arial" w:hAnsi="Arial" w:cs="Arial"/>
                <w:color w:val="000000"/>
                <w:sz w:val="16"/>
                <w:szCs w:val="16"/>
                <w:lang w:val="vi-VN"/>
              </w:rPr>
              <w:br/>
              <w:t>- </w:t>
            </w:r>
            <w:r>
              <w:rPr>
                <w:rFonts w:ascii="Arial" w:hAnsi="Arial" w:cs="Arial"/>
                <w:color w:val="000000"/>
                <w:sz w:val="16"/>
                <w:szCs w:val="16"/>
              </w:rPr>
              <w:t>P</w:t>
            </w:r>
            <w:r>
              <w:rPr>
                <w:rFonts w:ascii="Arial" w:hAnsi="Arial" w:cs="Arial"/>
                <w:color w:val="000000"/>
                <w:sz w:val="16"/>
                <w:szCs w:val="16"/>
                <w:lang w:val="vi-VN"/>
              </w:rPr>
              <w:t>. NV-DT-PC;</w:t>
            </w:r>
            <w:r>
              <w:rPr>
                <w:rFonts w:ascii="Arial" w:hAnsi="Arial" w:cs="Arial"/>
                <w:color w:val="000000"/>
                <w:sz w:val="16"/>
                <w:szCs w:val="16"/>
                <w:lang w:val="vi-VN"/>
              </w:rPr>
              <w:br/>
              <w:t>- </w:t>
            </w:r>
            <w:r>
              <w:rPr>
                <w:rFonts w:ascii="Arial" w:hAnsi="Arial" w:cs="Arial"/>
                <w:color w:val="000000"/>
                <w:sz w:val="16"/>
                <w:szCs w:val="16"/>
              </w:rPr>
              <w:t>P.</w:t>
            </w:r>
            <w:r>
              <w:rPr>
                <w:rFonts w:ascii="Arial" w:hAnsi="Arial" w:cs="Arial"/>
                <w:color w:val="000000"/>
                <w:sz w:val="16"/>
                <w:szCs w:val="16"/>
                <w:lang w:val="vi-VN"/>
              </w:rPr>
              <w:t> TT-KT 6;</w:t>
            </w:r>
            <w:r>
              <w:rPr>
                <w:rFonts w:ascii="Arial" w:hAnsi="Arial" w:cs="Arial"/>
                <w:color w:val="000000"/>
                <w:sz w:val="16"/>
                <w:szCs w:val="16"/>
                <w:lang w:val="vi-VN"/>
              </w:rPr>
              <w:br/>
              <w:t>- Lưu VT; TTHT.</w:t>
            </w:r>
            <w:r>
              <w:rPr>
                <w:rFonts w:ascii="Arial" w:hAnsi="Arial" w:cs="Arial"/>
                <w:color w:val="000000"/>
                <w:sz w:val="16"/>
                <w:szCs w:val="16"/>
                <w:lang w:val="vi-VN"/>
              </w:rPr>
              <w:br/>
              <w:t>485-HDDT-tran trang</w:t>
            </w:r>
          </w:p>
        </w:tc>
        <w:tc>
          <w:tcPr>
            <w:tcW w:w="4428" w:type="dxa"/>
            <w:shd w:val="clear" w:color="auto" w:fill="FFFFFF"/>
            <w:tcMar>
              <w:top w:w="0" w:type="dxa"/>
              <w:left w:w="108" w:type="dxa"/>
              <w:bottom w:w="0" w:type="dxa"/>
              <w:right w:w="108" w:type="dxa"/>
            </w:tcMar>
            <w:hideMark/>
          </w:tcPr>
          <w:p w:rsidR="00D4183F" w:rsidRDefault="00D4183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KT. CỤC TRƯỞNG</w:t>
            </w:r>
            <w:r>
              <w:rPr>
                <w:rFonts w:ascii="Arial" w:hAnsi="Arial" w:cs="Arial"/>
                <w:b/>
                <w:bCs/>
                <w:color w:val="000000"/>
                <w:sz w:val="18"/>
                <w:szCs w:val="18"/>
              </w:rPr>
              <w:br/>
              <w:t>PHÓ CỤC TRƯỞNG</w:t>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t>Nguyễn Nam Bình</w:t>
            </w:r>
          </w:p>
        </w:tc>
      </w:tr>
    </w:tbl>
    <w:p w:rsidR="00F078D6" w:rsidRPr="00D4183F" w:rsidRDefault="00D4183F" w:rsidP="00D4183F">
      <w:bookmarkStart w:id="0" w:name="_GoBack"/>
      <w:bookmarkEnd w:id="0"/>
    </w:p>
    <w:sectPr w:rsidR="00F078D6" w:rsidRPr="00D41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62"/>
    <w:rsid w:val="004139F5"/>
    <w:rsid w:val="00461F3A"/>
    <w:rsid w:val="004800EA"/>
    <w:rsid w:val="00A87549"/>
    <w:rsid w:val="00AB6E5C"/>
    <w:rsid w:val="00AD03B7"/>
    <w:rsid w:val="00B478CE"/>
    <w:rsid w:val="00B60C62"/>
    <w:rsid w:val="00D207AD"/>
    <w:rsid w:val="00D416A4"/>
    <w:rsid w:val="00D4183F"/>
    <w:rsid w:val="00DE2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179CA-D862-4361-A4CC-9510A740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6E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6E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12255">
      <w:bodyDiv w:val="1"/>
      <w:marLeft w:val="0"/>
      <w:marRight w:val="0"/>
      <w:marTop w:val="0"/>
      <w:marBottom w:val="0"/>
      <w:divBdr>
        <w:top w:val="none" w:sz="0" w:space="0" w:color="auto"/>
        <w:left w:val="none" w:sz="0" w:space="0" w:color="auto"/>
        <w:bottom w:val="none" w:sz="0" w:space="0" w:color="auto"/>
        <w:right w:val="none" w:sz="0" w:space="0" w:color="auto"/>
      </w:divBdr>
    </w:div>
    <w:div w:id="216210167">
      <w:bodyDiv w:val="1"/>
      <w:marLeft w:val="0"/>
      <w:marRight w:val="0"/>
      <w:marTop w:val="0"/>
      <w:marBottom w:val="0"/>
      <w:divBdr>
        <w:top w:val="none" w:sz="0" w:space="0" w:color="auto"/>
        <w:left w:val="none" w:sz="0" w:space="0" w:color="auto"/>
        <w:bottom w:val="none" w:sz="0" w:space="0" w:color="auto"/>
        <w:right w:val="none" w:sz="0" w:space="0" w:color="auto"/>
      </w:divBdr>
    </w:div>
    <w:div w:id="424346490">
      <w:bodyDiv w:val="1"/>
      <w:marLeft w:val="0"/>
      <w:marRight w:val="0"/>
      <w:marTop w:val="0"/>
      <w:marBottom w:val="0"/>
      <w:divBdr>
        <w:top w:val="none" w:sz="0" w:space="0" w:color="auto"/>
        <w:left w:val="none" w:sz="0" w:space="0" w:color="auto"/>
        <w:bottom w:val="none" w:sz="0" w:space="0" w:color="auto"/>
        <w:right w:val="none" w:sz="0" w:space="0" w:color="auto"/>
      </w:divBdr>
    </w:div>
    <w:div w:id="1321546597">
      <w:bodyDiv w:val="1"/>
      <w:marLeft w:val="0"/>
      <w:marRight w:val="0"/>
      <w:marTop w:val="0"/>
      <w:marBottom w:val="0"/>
      <w:divBdr>
        <w:top w:val="none" w:sz="0" w:space="0" w:color="auto"/>
        <w:left w:val="none" w:sz="0" w:space="0" w:color="auto"/>
        <w:bottom w:val="none" w:sz="0" w:space="0" w:color="auto"/>
        <w:right w:val="none" w:sz="0" w:space="0" w:color="auto"/>
      </w:divBdr>
    </w:div>
    <w:div w:id="1340082455">
      <w:bodyDiv w:val="1"/>
      <w:marLeft w:val="0"/>
      <w:marRight w:val="0"/>
      <w:marTop w:val="0"/>
      <w:marBottom w:val="0"/>
      <w:divBdr>
        <w:top w:val="none" w:sz="0" w:space="0" w:color="auto"/>
        <w:left w:val="none" w:sz="0" w:space="0" w:color="auto"/>
        <w:bottom w:val="none" w:sz="0" w:space="0" w:color="auto"/>
        <w:right w:val="none" w:sz="0" w:space="0" w:color="auto"/>
      </w:divBdr>
    </w:div>
    <w:div w:id="1832599979">
      <w:bodyDiv w:val="1"/>
      <w:marLeft w:val="0"/>
      <w:marRight w:val="0"/>
      <w:marTop w:val="0"/>
      <w:marBottom w:val="0"/>
      <w:divBdr>
        <w:top w:val="none" w:sz="0" w:space="0" w:color="auto"/>
        <w:left w:val="none" w:sz="0" w:space="0" w:color="auto"/>
        <w:bottom w:val="none" w:sz="0" w:space="0" w:color="auto"/>
        <w:right w:val="none" w:sz="0" w:space="0" w:color="auto"/>
      </w:divBdr>
    </w:div>
    <w:div w:id="1880701055">
      <w:bodyDiv w:val="1"/>
      <w:marLeft w:val="0"/>
      <w:marRight w:val="0"/>
      <w:marTop w:val="0"/>
      <w:marBottom w:val="0"/>
      <w:divBdr>
        <w:top w:val="none" w:sz="0" w:space="0" w:color="auto"/>
        <w:left w:val="none" w:sz="0" w:space="0" w:color="auto"/>
        <w:bottom w:val="none" w:sz="0" w:space="0" w:color="auto"/>
        <w:right w:val="none" w:sz="0" w:space="0" w:color="auto"/>
      </w:divBdr>
    </w:div>
    <w:div w:id="1938369515">
      <w:bodyDiv w:val="1"/>
      <w:marLeft w:val="0"/>
      <w:marRight w:val="0"/>
      <w:marTop w:val="0"/>
      <w:marBottom w:val="0"/>
      <w:divBdr>
        <w:top w:val="none" w:sz="0" w:space="0" w:color="auto"/>
        <w:left w:val="none" w:sz="0" w:space="0" w:color="auto"/>
        <w:bottom w:val="none" w:sz="0" w:space="0" w:color="auto"/>
        <w:right w:val="none" w:sz="0" w:space="0" w:color="auto"/>
      </w:divBdr>
    </w:div>
    <w:div w:id="208687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thue-phi-le-phi/thong-tu-32-2011-tt-btc-huong-dan-ve-khoi-tao-phat-hanh-su-dung-hoa-don-dien-tu-120233.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ue-phi-le-phi/thong-tu-32-2011-tt-btc-huong-dan-ve-khoi-tao-phat-hanh-su-dung-hoa-don-dien-tu-120233.aspx" TargetMode="External"/><Relationship Id="rId5" Type="http://schemas.openxmlformats.org/officeDocument/2006/relationships/hyperlink" Target="https://thuvienphapluat.vn/van-ban/thuong-mai/thong-tu-39-2014-tt-btc-huong-dan-51-2010-nd-cp-04-2014-nd-cp-hoa-don-ban-hang-hoa-dich-vu-229190.aspx" TargetMode="External"/><Relationship Id="rId4" Type="http://schemas.openxmlformats.org/officeDocument/2006/relationships/hyperlink" Target="https://thuvienphapluat.vn/van-ban/thue-phi-le-phi/thong-tu-32-2011-tt-btc-huong-dan-ve-khoi-tao-phat-hanh-su-dung-hoa-don-dien-tu-120233.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682</Words>
  <Characters>3888</Characters>
  <Application>Microsoft Office Word</Application>
  <DocSecurity>0</DocSecurity>
  <Lines>32</Lines>
  <Paragraphs>9</Paragraphs>
  <ScaleCrop>false</ScaleCrop>
  <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hangntn1112@gmail.com</dc:creator>
  <cp:keywords/>
  <dc:description/>
  <cp:lastModifiedBy>hangntn1112@gmail.com</cp:lastModifiedBy>
  <cp:revision>10</cp:revision>
  <dcterms:created xsi:type="dcterms:W3CDTF">2019-09-25T07:41:00Z</dcterms:created>
  <dcterms:modified xsi:type="dcterms:W3CDTF">2019-09-27T02:56:00Z</dcterms:modified>
</cp:coreProperties>
</file>