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207AD" w:rsidTr="00D207AD">
        <w:trPr>
          <w:tblCellSpacing w:w="0" w:type="dxa"/>
        </w:trPr>
        <w:tc>
          <w:tcPr>
            <w:tcW w:w="3348" w:type="dxa"/>
            <w:shd w:val="clear" w:color="auto" w:fill="FFFFFF"/>
            <w:tcMar>
              <w:top w:w="0" w:type="dxa"/>
              <w:left w:w="108" w:type="dxa"/>
              <w:bottom w:w="0" w:type="dxa"/>
              <w:right w:w="108" w:type="dxa"/>
            </w:tcMar>
            <w:hideMark/>
          </w:tcPr>
          <w:p w:rsidR="00D207AD" w:rsidRDefault="00D207A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CỤC THUẾ</w:t>
            </w:r>
            <w:r>
              <w:rPr>
                <w:rFonts w:ascii="Arial" w:hAnsi="Arial" w:cs="Arial"/>
                <w:color w:val="000000"/>
                <w:sz w:val="20"/>
                <w:szCs w:val="20"/>
                <w:lang w:val="vi-VN"/>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D207AD" w:rsidRDefault="00D207A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D207AD" w:rsidTr="00D207AD">
        <w:trPr>
          <w:tblCellSpacing w:w="0" w:type="dxa"/>
        </w:trPr>
        <w:tc>
          <w:tcPr>
            <w:tcW w:w="3348" w:type="dxa"/>
            <w:shd w:val="clear" w:color="auto" w:fill="FFFFFF"/>
            <w:tcMar>
              <w:top w:w="0" w:type="dxa"/>
              <w:left w:w="108" w:type="dxa"/>
              <w:bottom w:w="0" w:type="dxa"/>
              <w:right w:w="108" w:type="dxa"/>
            </w:tcMar>
            <w:hideMark/>
          </w:tcPr>
          <w:p w:rsidR="00D207AD" w:rsidRDefault="00D207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6118</w:t>
            </w:r>
            <w:r>
              <w:rPr>
                <w:rFonts w:ascii="Arial" w:hAnsi="Arial" w:cs="Arial"/>
                <w:color w:val="000000"/>
                <w:sz w:val="20"/>
                <w:szCs w:val="20"/>
                <w:lang w:val="vi-VN"/>
              </w:rPr>
              <w:t>/CT-TTHT</w:t>
            </w:r>
            <w:r>
              <w:rPr>
                <w:rFonts w:ascii="Arial" w:hAnsi="Arial" w:cs="Arial"/>
                <w:color w:val="000000"/>
                <w:sz w:val="20"/>
                <w:szCs w:val="20"/>
              </w:rPr>
              <w:br/>
            </w:r>
            <w:r>
              <w:rPr>
                <w:rFonts w:ascii="Arial" w:hAnsi="Arial" w:cs="Arial"/>
                <w:i/>
                <w:iCs/>
                <w:color w:val="000000"/>
                <w:sz w:val="16"/>
                <w:szCs w:val="16"/>
                <w:lang w:val="vi-VN"/>
              </w:rPr>
              <w:t>V/v: thuế thu nhập cá nhân</w:t>
            </w:r>
          </w:p>
        </w:tc>
        <w:tc>
          <w:tcPr>
            <w:tcW w:w="5508" w:type="dxa"/>
            <w:shd w:val="clear" w:color="auto" w:fill="FFFFFF"/>
            <w:tcMar>
              <w:top w:w="0" w:type="dxa"/>
              <w:left w:w="108" w:type="dxa"/>
              <w:bottom w:w="0" w:type="dxa"/>
              <w:right w:w="108" w:type="dxa"/>
            </w:tcMar>
            <w:hideMark/>
          </w:tcPr>
          <w:p w:rsidR="00D207AD" w:rsidRDefault="00D207AD">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phố Hồ Chí Minh, ngày </w:t>
            </w:r>
            <w:r>
              <w:rPr>
                <w:rFonts w:ascii="Arial" w:hAnsi="Arial" w:cs="Arial"/>
                <w:i/>
                <w:iCs/>
                <w:color w:val="000000"/>
                <w:sz w:val="20"/>
                <w:szCs w:val="20"/>
              </w:rPr>
              <w:t>14</w:t>
            </w:r>
            <w:r>
              <w:rPr>
                <w:rFonts w:ascii="Arial" w:hAnsi="Arial" w:cs="Arial"/>
                <w:i/>
                <w:iCs/>
                <w:color w:val="000000"/>
                <w:sz w:val="20"/>
                <w:szCs w:val="20"/>
                <w:lang w:val="vi-VN"/>
              </w:rPr>
              <w:t> tháng </w:t>
            </w:r>
            <w:r>
              <w:rPr>
                <w:rFonts w:ascii="Arial" w:hAnsi="Arial" w:cs="Arial"/>
                <w:i/>
                <w:iCs/>
                <w:color w:val="000000"/>
                <w:sz w:val="20"/>
                <w:szCs w:val="20"/>
              </w:rPr>
              <w:t>6</w:t>
            </w:r>
            <w:r>
              <w:rPr>
                <w:rFonts w:ascii="Arial" w:hAnsi="Arial" w:cs="Arial"/>
                <w:i/>
                <w:iCs/>
                <w:color w:val="000000"/>
                <w:sz w:val="20"/>
                <w:szCs w:val="20"/>
                <w:lang w:val="vi-VN"/>
              </w:rPr>
              <w:t> năm </w:t>
            </w:r>
            <w:r>
              <w:rPr>
                <w:rFonts w:ascii="Arial" w:hAnsi="Arial" w:cs="Arial"/>
                <w:i/>
                <w:iCs/>
                <w:color w:val="000000"/>
                <w:sz w:val="20"/>
                <w:szCs w:val="20"/>
              </w:rPr>
              <w:t>2019</w:t>
            </w:r>
          </w:p>
        </w:tc>
      </w:tr>
    </w:tbl>
    <w:p w:rsidR="00D207AD" w:rsidRDefault="00D207AD" w:rsidP="00D207A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D207AD" w:rsidRDefault="00D207AD" w:rsidP="00D207A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Ông Phạm Quốc Hà</w:t>
      </w:r>
      <w:r>
        <w:rPr>
          <w:rFonts w:ascii="Arial" w:hAnsi="Arial" w:cs="Arial"/>
          <w:color w:val="000000"/>
          <w:sz w:val="20"/>
          <w:szCs w:val="20"/>
        </w:rPr>
        <w:br/>
      </w:r>
      <w:r>
        <w:rPr>
          <w:rFonts w:ascii="Arial" w:hAnsi="Arial" w:cs="Arial"/>
          <w:color w:val="000000"/>
          <w:sz w:val="20"/>
          <w:szCs w:val="20"/>
          <w:lang w:val="vi-VN"/>
        </w:rPr>
        <w:t>Địa chỉ: 101/21/7 Lê Văn Lương, xã Phước Kiển, huyện Nhà Bè, TP.HCM</w:t>
      </w:r>
      <w:r>
        <w:rPr>
          <w:rFonts w:ascii="Arial" w:hAnsi="Arial" w:cs="Arial"/>
          <w:color w:val="000000"/>
          <w:sz w:val="20"/>
          <w:szCs w:val="20"/>
        </w:rPr>
        <w:br/>
      </w:r>
      <w:r>
        <w:rPr>
          <w:rFonts w:ascii="Arial" w:hAnsi="Arial" w:cs="Arial"/>
          <w:color w:val="000000"/>
          <w:sz w:val="20"/>
          <w:szCs w:val="20"/>
          <w:lang w:val="vi-VN"/>
        </w:rPr>
        <w:t>SĐT: 0982609091</w:t>
      </w:r>
    </w:p>
    <w:p w:rsidR="00D207AD" w:rsidRDefault="00D207AD" w:rsidP="00D207A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bản không số ngày 24/4/2019 của Ông về thuế thu nhập cá nhân (TNCN); Cục Thuế Thành phố có ý kiến như sau:</w:t>
      </w:r>
    </w:p>
    <w:p w:rsidR="00D207AD" w:rsidRDefault="00D207AD" w:rsidP="00D207A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Khoản 1 Điều 9 Thông tư số </w:t>
      </w:r>
      <w:hyperlink r:id="rId4" w:tgtFrame="_blank" w:tooltip="Thông tư 111/2013/TT-BTC" w:history="1">
        <w:r>
          <w:rPr>
            <w:rStyle w:val="Hyperlink"/>
            <w:rFonts w:ascii="Arial" w:hAnsi="Arial" w:cs="Arial"/>
            <w:color w:val="0E70C3"/>
            <w:sz w:val="20"/>
            <w:szCs w:val="20"/>
            <w:u w:val="none"/>
            <w:lang w:val="vi-VN"/>
          </w:rPr>
          <w:t>111/2013/TT-BTC</w:t>
        </w:r>
      </w:hyperlink>
      <w:r>
        <w:rPr>
          <w:rFonts w:ascii="Arial" w:hAnsi="Arial" w:cs="Arial"/>
          <w:color w:val="000000"/>
          <w:sz w:val="20"/>
          <w:szCs w:val="20"/>
          <w:lang w:val="vi-VN"/>
        </w:rPr>
        <w:t> ngày 15/8/2013 của Bộ Tài chính hướng dẫn về thuế TNCN quy định giảm trừ gia cảnh:</w:t>
      </w:r>
    </w:p>
    <w:p w:rsidR="00D207AD" w:rsidRDefault="00D207AD" w:rsidP="00D207A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 Người phụ thuộc bao gồm:</w:t>
      </w:r>
    </w:p>
    <w:p w:rsidR="00D207AD" w:rsidRDefault="00D207AD" w:rsidP="00D207A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d.4) Các cá nhân khác không nơi nương tựa mà người nộp thuế đang phải trực tiếp nuôi dưỡng và đáp ứng điều kiện tại điểm đ, khoản 1, Điều này bao gồm:</w:t>
      </w:r>
    </w:p>
    <w:p w:rsidR="00D207AD" w:rsidRDefault="00D207AD" w:rsidP="00D207A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d.4.2) Ông nội, bà nội; ông ngoại, bà ngoại; cô ruột, dì ruột, cậu ruột, chú ruột, bác ruột của người nộp thuế.</w:t>
      </w:r>
    </w:p>
    <w:p w:rsidR="00D207AD" w:rsidRDefault="00D207AD" w:rsidP="00D207A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D207AD" w:rsidRDefault="00D207AD" w:rsidP="00D207A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Trường hợp của Ông theo trình bày, đăng ký giảm trừ gia cảnh cho dì ruột của vợ là không đúng đối tượng người phụ thuộc được quy định tại Đi</w:t>
      </w:r>
      <w:r>
        <w:rPr>
          <w:rFonts w:ascii="Arial" w:hAnsi="Arial" w:cs="Arial"/>
          <w:color w:val="000000"/>
          <w:sz w:val="20"/>
          <w:szCs w:val="20"/>
        </w:rPr>
        <w:t>ể</w:t>
      </w:r>
      <w:r>
        <w:rPr>
          <w:rFonts w:ascii="Arial" w:hAnsi="Arial" w:cs="Arial"/>
          <w:color w:val="000000"/>
          <w:sz w:val="20"/>
          <w:szCs w:val="20"/>
          <w:lang w:val="vi-VN"/>
        </w:rPr>
        <w:t>m d.4 Khoản 1 Điều 9 Thông tư số </w:t>
      </w:r>
      <w:hyperlink r:id="rId5" w:tgtFrame="_blank" w:tooltip="Thông tư 111/2013/TT-BTC" w:history="1">
        <w:r>
          <w:rPr>
            <w:rStyle w:val="Hyperlink"/>
            <w:rFonts w:ascii="Arial" w:hAnsi="Arial" w:cs="Arial"/>
            <w:color w:val="0E70C3"/>
            <w:sz w:val="20"/>
            <w:szCs w:val="20"/>
            <w:u w:val="none"/>
            <w:lang w:val="vi-VN"/>
          </w:rPr>
          <w:t>111/2013/TT-BTC</w:t>
        </w:r>
      </w:hyperlink>
      <w:r>
        <w:rPr>
          <w:rFonts w:ascii="Arial" w:hAnsi="Arial" w:cs="Arial"/>
          <w:color w:val="000000"/>
          <w:sz w:val="20"/>
          <w:szCs w:val="20"/>
          <w:lang w:val="vi-VN"/>
        </w:rPr>
        <w:t> .</w:t>
      </w:r>
    </w:p>
    <w:p w:rsidR="00D207AD" w:rsidRDefault="00D207AD" w:rsidP="00D207A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Thành phố thông báo ông biết để thực hiện theo đúng quy định tại các văn bản quy phạm pháp luật đã được trích dẫn tại văn bản này</w:t>
      </w:r>
      <w:r>
        <w:rPr>
          <w:rFonts w:ascii="Arial" w:hAnsi="Arial" w:cs="Arial"/>
          <w:color w:val="000000"/>
          <w:sz w:val="20"/>
          <w:szCs w:val="20"/>
        </w:rPr>
        <w:t>.</w:t>
      </w:r>
    </w:p>
    <w:p w:rsidR="00D207AD" w:rsidRDefault="00D207AD" w:rsidP="00D207A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207AD" w:rsidTr="00D207AD">
        <w:trPr>
          <w:tblCellSpacing w:w="0" w:type="dxa"/>
        </w:trPr>
        <w:tc>
          <w:tcPr>
            <w:tcW w:w="4428" w:type="dxa"/>
            <w:shd w:val="clear" w:color="auto" w:fill="FFFFFF"/>
            <w:tcMar>
              <w:top w:w="0" w:type="dxa"/>
              <w:left w:w="108" w:type="dxa"/>
              <w:bottom w:w="0" w:type="dxa"/>
              <w:right w:w="108" w:type="dxa"/>
            </w:tcMar>
            <w:hideMark/>
          </w:tcPr>
          <w:p w:rsidR="00D207AD" w:rsidRDefault="00D207AD">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b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NV-DT-PC;</w:t>
            </w:r>
            <w:r>
              <w:rPr>
                <w:rFonts w:ascii="Arial" w:hAnsi="Arial" w:cs="Arial"/>
                <w:color w:val="000000"/>
                <w:sz w:val="16"/>
                <w:szCs w:val="16"/>
                <w:lang w:val="vi-VN"/>
              </w:rPr>
              <w:br/>
              <w:t>- Lưu VT; TTHT.</w:t>
            </w:r>
            <w:r>
              <w:rPr>
                <w:rFonts w:ascii="Arial" w:hAnsi="Arial" w:cs="Arial"/>
                <w:color w:val="000000"/>
                <w:sz w:val="16"/>
                <w:szCs w:val="16"/>
              </w:rPr>
              <w:br/>
            </w:r>
            <w:r>
              <w:rPr>
                <w:rFonts w:ascii="Arial" w:hAnsi="Arial" w:cs="Arial"/>
                <w:color w:val="000000"/>
                <w:sz w:val="16"/>
                <w:szCs w:val="16"/>
                <w:lang w:val="vi-VN"/>
              </w:rPr>
              <w:t>705-TNCN-tran trang</w:t>
            </w:r>
          </w:p>
        </w:tc>
        <w:tc>
          <w:tcPr>
            <w:tcW w:w="4428" w:type="dxa"/>
            <w:shd w:val="clear" w:color="auto" w:fill="FFFFFF"/>
            <w:tcMar>
              <w:top w:w="0" w:type="dxa"/>
              <w:left w:w="108" w:type="dxa"/>
              <w:bottom w:w="0" w:type="dxa"/>
              <w:right w:w="108" w:type="dxa"/>
            </w:tcMar>
            <w:hideMark/>
          </w:tcPr>
          <w:p w:rsidR="00D207AD" w:rsidRDefault="00D207A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D207AD" w:rsidRDefault="00D207AD" w:rsidP="00D207A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p>
    <w:p w:rsidR="00F078D6" w:rsidRPr="00D207AD" w:rsidRDefault="00D207AD" w:rsidP="00D207AD">
      <w:bookmarkStart w:id="0" w:name="_GoBack"/>
      <w:bookmarkEnd w:id="0"/>
    </w:p>
    <w:sectPr w:rsidR="00F078D6" w:rsidRPr="00D2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4139F5"/>
    <w:rsid w:val="00461F3A"/>
    <w:rsid w:val="00A87549"/>
    <w:rsid w:val="00AB6E5C"/>
    <w:rsid w:val="00AD03B7"/>
    <w:rsid w:val="00B478CE"/>
    <w:rsid w:val="00B60C62"/>
    <w:rsid w:val="00D207AD"/>
    <w:rsid w:val="00D4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424346490">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1880701055">
      <w:bodyDiv w:val="1"/>
      <w:marLeft w:val="0"/>
      <w:marRight w:val="0"/>
      <w:marTop w:val="0"/>
      <w:marBottom w:val="0"/>
      <w:divBdr>
        <w:top w:val="none" w:sz="0" w:space="0" w:color="auto"/>
        <w:left w:val="none" w:sz="0" w:space="0" w:color="auto"/>
        <w:bottom w:val="none" w:sz="0" w:space="0" w:color="auto"/>
        <w:right w:val="none" w:sz="0" w:space="0" w:color="auto"/>
      </w:divBdr>
    </w:div>
    <w:div w:id="1938369515">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e-phi-le-phi/thong-tu-111-2013-tt-btc-huong-dan-luat-thue-thu-nhap-ca-nhan-va-nghi-dinh-65-2013-nd-cp-205356.aspx" TargetMode="External"/><Relationship Id="rId4" Type="http://schemas.openxmlformats.org/officeDocument/2006/relationships/hyperlink" Target="https://thuvienphapluat.vn/van-ban/thue-phi-le-phi/thong-tu-111-2013-tt-btc-huong-dan-luat-thue-thu-nhap-ca-nhan-va-nghi-dinh-65-2013-nd-cp-2053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7</cp:revision>
  <dcterms:created xsi:type="dcterms:W3CDTF">2019-09-25T07:41:00Z</dcterms:created>
  <dcterms:modified xsi:type="dcterms:W3CDTF">2019-09-27T02:19:00Z</dcterms:modified>
</cp:coreProperties>
</file>