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03B7" w:rsidTr="00AD03B7">
        <w:trPr>
          <w:tblCellSpacing w:w="0" w:type="dxa"/>
        </w:trPr>
        <w:tc>
          <w:tcPr>
            <w:tcW w:w="334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AD03B7" w:rsidTr="00AD03B7">
        <w:trPr>
          <w:tblCellSpacing w:w="0" w:type="dxa"/>
        </w:trPr>
        <w:tc>
          <w:tcPr>
            <w:tcW w:w="334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6167</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hóa đơn</w:t>
            </w:r>
          </w:p>
        </w:tc>
        <w:tc>
          <w:tcPr>
            <w:tcW w:w="550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17</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AD03B7" w:rsidRDefault="00AD03B7" w:rsidP="00AD03B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Thương mại và Dịch vụ Việt Can.</w:t>
      </w:r>
      <w:r>
        <w:rPr>
          <w:rFonts w:ascii="Arial" w:hAnsi="Arial" w:cs="Arial"/>
          <w:color w:val="000000"/>
          <w:sz w:val="20"/>
          <w:szCs w:val="20"/>
        </w:rPr>
        <w:br/>
      </w:r>
      <w:r>
        <w:rPr>
          <w:rFonts w:ascii="Arial" w:hAnsi="Arial" w:cs="Arial"/>
          <w:color w:val="000000"/>
          <w:sz w:val="20"/>
          <w:szCs w:val="20"/>
          <w:lang w:val="vi-VN"/>
        </w:rPr>
        <w:t>Địa chỉ: Phòng 4A, Tòa nhà JVPE, CVPM Quang Trung, P.Tân Chánh Hiệp, Q.12, TP.HCM.</w:t>
      </w:r>
      <w:r>
        <w:rPr>
          <w:rFonts w:ascii="Arial" w:hAnsi="Arial" w:cs="Arial"/>
          <w:color w:val="000000"/>
          <w:sz w:val="20"/>
          <w:szCs w:val="20"/>
        </w:rPr>
        <w:br/>
      </w:r>
      <w:r>
        <w:rPr>
          <w:rFonts w:ascii="Arial" w:hAnsi="Arial" w:cs="Arial"/>
          <w:color w:val="000000"/>
          <w:sz w:val="20"/>
          <w:szCs w:val="20"/>
          <w:lang w:val="vi-VN"/>
        </w:rPr>
        <w:t>Mã số thuế: 0302438819.</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thư số 08VC-CT/2019 ngày 13/5/2019 của Công ty TNHH Thương mại và Dịch vụ Việt Can về hóa đơn, Cục Thuế TP.HCM có ý kiến như sau:</w:t>
      </w:r>
    </w:p>
    <w:p w:rsidR="00AD03B7" w:rsidRDefault="00AD03B7" w:rsidP="00AD03B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219/2013/TT-BTC" w:history="1">
        <w:r>
          <w:rPr>
            <w:rStyle w:val="Hyperlink"/>
            <w:rFonts w:ascii="Arial" w:hAnsi="Arial" w:cs="Arial"/>
            <w:color w:val="0E70C3"/>
            <w:sz w:val="20"/>
            <w:szCs w:val="20"/>
            <w:u w:val="none"/>
            <w:lang w:val="vi-VN"/>
          </w:rPr>
          <w:t>219/2013/TT-BTC</w:t>
        </w:r>
      </w:hyperlink>
      <w:r>
        <w:rPr>
          <w:rFonts w:ascii="Arial" w:hAnsi="Arial" w:cs="Arial"/>
          <w:color w:val="000000"/>
          <w:sz w:val="20"/>
          <w:szCs w:val="20"/>
          <w:lang w:val="vi-VN"/>
        </w:rPr>
        <w:t> ngày 31/12/2013 của Bộ Tài chính hướng dẫn về Luật thuế Giá trị gia tăng (GTGT):</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1 Điều 5 hướng dẫn về các trường h</w:t>
      </w:r>
      <w:r>
        <w:rPr>
          <w:rFonts w:ascii="Arial" w:hAnsi="Arial" w:cs="Arial"/>
          <w:color w:val="000000"/>
          <w:sz w:val="20"/>
          <w:szCs w:val="20"/>
        </w:rPr>
        <w:t>ợ</w:t>
      </w:r>
      <w:r>
        <w:rPr>
          <w:rFonts w:ascii="Arial" w:hAnsi="Arial" w:cs="Arial"/>
          <w:color w:val="000000"/>
          <w:sz w:val="20"/>
          <w:szCs w:val="20"/>
          <w:lang w:val="vi-VN"/>
        </w:rPr>
        <w:t>p không phải k</w:t>
      </w:r>
      <w:r>
        <w:rPr>
          <w:rFonts w:ascii="Arial" w:hAnsi="Arial" w:cs="Arial"/>
          <w:color w:val="000000"/>
          <w:sz w:val="20"/>
          <w:szCs w:val="20"/>
        </w:rPr>
        <w:t>ê</w:t>
      </w:r>
      <w:r>
        <w:rPr>
          <w:rFonts w:ascii="Arial" w:hAnsi="Arial" w:cs="Arial"/>
          <w:color w:val="000000"/>
          <w:sz w:val="20"/>
          <w:szCs w:val="20"/>
          <w:lang w:val="vi-VN"/>
        </w:rPr>
        <w:t> khai, tính nộp thu</w:t>
      </w:r>
      <w:r>
        <w:rPr>
          <w:rFonts w:ascii="Arial" w:hAnsi="Arial" w:cs="Arial"/>
          <w:color w:val="000000"/>
          <w:sz w:val="20"/>
          <w:szCs w:val="20"/>
        </w:rPr>
        <w:t>ế</w:t>
      </w:r>
      <w:r>
        <w:rPr>
          <w:rFonts w:ascii="Arial" w:hAnsi="Arial" w:cs="Arial"/>
          <w:color w:val="000000"/>
          <w:sz w:val="20"/>
          <w:szCs w:val="20"/>
          <w:lang w:val="vi-VN"/>
        </w:rPr>
        <w:t> GTGT:</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Tổ chức, cá nhân nhận các khoản thu về bồi thường bằng tiền (bao gồm cả tiền bồi thường về đất và tài sản trên đất khi bị thu hồi đất theo quyết định của cơ quan Nhà nước có thẩm quyền), tiền thưởng, tiền hỗ trợ, tiền chuyển nhượng quyền phát thải và các khoản thu tài chính khác.</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quy định trên, trường hợp Công ty theo trình bày ký h</w:t>
      </w:r>
      <w:r>
        <w:rPr>
          <w:rFonts w:ascii="Arial" w:hAnsi="Arial" w:cs="Arial"/>
          <w:color w:val="000000"/>
          <w:sz w:val="20"/>
          <w:szCs w:val="20"/>
        </w:rPr>
        <w:t>ợ</w:t>
      </w:r>
      <w:r>
        <w:rPr>
          <w:rFonts w:ascii="Arial" w:hAnsi="Arial" w:cs="Arial"/>
          <w:color w:val="000000"/>
          <w:sz w:val="20"/>
          <w:szCs w:val="20"/>
          <w:lang w:val="vi-VN"/>
        </w:rPr>
        <w:t>p đồng liên kết khai thác hệ thống phẫu thuật tật khúc xạ Laser Excimer với Bệnh viện mắt Trung ương (h</w:t>
      </w:r>
      <w:r>
        <w:rPr>
          <w:rFonts w:ascii="Arial" w:hAnsi="Arial" w:cs="Arial"/>
          <w:color w:val="000000"/>
          <w:sz w:val="20"/>
          <w:szCs w:val="20"/>
        </w:rPr>
        <w:t>ợ</w:t>
      </w:r>
      <w:r>
        <w:rPr>
          <w:rFonts w:ascii="Arial" w:hAnsi="Arial" w:cs="Arial"/>
          <w:color w:val="000000"/>
          <w:sz w:val="20"/>
          <w:szCs w:val="20"/>
          <w:lang w:val="vi-VN"/>
        </w:rPr>
        <w:t>p đồng được ký kết theo đúng quy định của pháp luật về hợp tác kinh doanh) phân chia kết quả kinh doanh bằng lợi nhuận sau thuế thu nhập doanh nghiệp, các bên thỏa thuận bệnh viện làm đại diện có trách nhiệm xuất hóa đơn, ghi nhận doanh thu, chi phí, xác định lợi nhuận, kê khai nộp thuế theo quy định thì khi nhận được khoản phân chia lợi nhuận sau thuế từ bệnh viện, công ty lập chứng từ thu, bệnh viện căn cứ mục đích chi để lập chứng từ chi tiền.</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thông báo Công ty biết để thực hiện theo đúng quy định tại các văn bản quy phạm pháp luật đã được trích dẫn tại văn bản n</w:t>
      </w:r>
      <w:r>
        <w:rPr>
          <w:rFonts w:ascii="Arial" w:hAnsi="Arial" w:cs="Arial"/>
          <w:color w:val="000000"/>
          <w:sz w:val="20"/>
          <w:szCs w:val="20"/>
        </w:rPr>
        <w:t>à</w:t>
      </w:r>
      <w:r>
        <w:rPr>
          <w:rFonts w:ascii="Arial" w:hAnsi="Arial" w:cs="Arial"/>
          <w:color w:val="000000"/>
          <w:sz w:val="20"/>
          <w:szCs w:val="20"/>
          <w:lang w:val="vi-VN"/>
        </w:rPr>
        <w:t>y.</w:t>
      </w:r>
      <w:r>
        <w:rPr>
          <w:rFonts w:ascii="Arial" w:hAnsi="Arial" w:cs="Arial"/>
          <w:color w:val="000000"/>
          <w:sz w:val="20"/>
          <w:szCs w:val="20"/>
        </w:rPr>
        <w:t>/.</w:t>
      </w:r>
    </w:p>
    <w:p w:rsidR="00AD03B7" w:rsidRDefault="00AD03B7" w:rsidP="00AD03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03B7" w:rsidTr="00AD03B7">
        <w:trPr>
          <w:tblCellSpacing w:w="0" w:type="dxa"/>
        </w:trPr>
        <w:tc>
          <w:tcPr>
            <w:tcW w:w="442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NVDTPC;</w:t>
            </w:r>
            <w:r>
              <w:rPr>
                <w:rFonts w:ascii="Arial" w:hAnsi="Arial" w:cs="Arial"/>
                <w:color w:val="000000"/>
                <w:sz w:val="16"/>
                <w:szCs w:val="16"/>
                <w:lang w:val="vi-VN"/>
              </w:rPr>
              <w:br/>
              <w:t>- Phòng TT-KT2;</w:t>
            </w:r>
            <w:r>
              <w:rPr>
                <w:rFonts w:ascii="Arial" w:hAnsi="Arial" w:cs="Arial"/>
                <w:color w:val="000000"/>
                <w:sz w:val="16"/>
                <w:szCs w:val="16"/>
                <w:lang w:val="vi-VN"/>
              </w:rPr>
              <w:br/>
              <w:t>- Lưu: VP, TTHT.</w:t>
            </w:r>
            <w:r>
              <w:rPr>
                <w:rFonts w:ascii="Arial" w:hAnsi="Arial" w:cs="Arial"/>
                <w:color w:val="000000"/>
                <w:sz w:val="16"/>
                <w:szCs w:val="16"/>
              </w:rPr>
              <w:br/>
            </w:r>
            <w:r>
              <w:rPr>
                <w:rFonts w:ascii="Arial" w:hAnsi="Arial" w:cs="Arial"/>
                <w:color w:val="000000"/>
                <w:sz w:val="16"/>
                <w:szCs w:val="16"/>
                <w:lang w:val="vi-VN"/>
              </w:rPr>
              <w:t>823/19 Myen</w:t>
            </w:r>
          </w:p>
        </w:tc>
        <w:tc>
          <w:tcPr>
            <w:tcW w:w="4428" w:type="dxa"/>
            <w:shd w:val="clear" w:color="auto" w:fill="FFFFFF"/>
            <w:tcMar>
              <w:top w:w="0" w:type="dxa"/>
              <w:left w:w="108" w:type="dxa"/>
              <w:bottom w:w="0" w:type="dxa"/>
              <w:right w:w="108" w:type="dxa"/>
            </w:tcMar>
            <w:hideMark/>
          </w:tcPr>
          <w:p w:rsidR="00AD03B7" w:rsidRDefault="00AD03B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AD03B7" w:rsidRDefault="00AD03B7" w:rsidP="00AD03B7">
      <w:bookmarkStart w:id="0" w:name="_GoBack"/>
      <w:bookmarkEnd w:id="0"/>
    </w:p>
    <w:sectPr w:rsidR="00F078D6" w:rsidRPr="00AD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A87549"/>
    <w:rsid w:val="00AB6E5C"/>
    <w:rsid w:val="00AD03B7"/>
    <w:rsid w:val="00B478CE"/>
    <w:rsid w:val="00B60C62"/>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thong-tu-219-2013-tt-btc-huong-dan-luat-thue-gia-tri-gia-tang-va-nghi-dinh-209-2013-nd-cp-2207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6</cp:revision>
  <dcterms:created xsi:type="dcterms:W3CDTF">2019-09-25T07:41:00Z</dcterms:created>
  <dcterms:modified xsi:type="dcterms:W3CDTF">2019-09-25T08:52:00Z</dcterms:modified>
</cp:coreProperties>
</file>